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7679" w14:textId="3911DFBF" w:rsidR="009D14EF" w:rsidRPr="00F113DF" w:rsidRDefault="009D14EF" w:rsidP="008213F1">
      <w:pPr>
        <w:spacing w:line="276" w:lineRule="auto"/>
        <w:jc w:val="both"/>
        <w:rPr>
          <w:rFonts w:ascii="Arial" w:hAnsi="Arial" w:cs="Arial"/>
          <w:b/>
          <w:sz w:val="24"/>
          <w:szCs w:val="24"/>
        </w:rPr>
      </w:pPr>
      <w:r w:rsidRPr="00450B5D">
        <w:rPr>
          <w:rFonts w:ascii="Arial" w:hAnsi="Arial" w:cs="Arial"/>
          <w:b/>
          <w:sz w:val="24"/>
          <w:szCs w:val="24"/>
        </w:rPr>
        <w:t xml:space="preserve">DECRETO Nº </w:t>
      </w:r>
      <w:r w:rsidR="00450B5D" w:rsidRPr="00450B5D">
        <w:rPr>
          <w:rFonts w:ascii="Arial" w:hAnsi="Arial" w:cs="Arial"/>
          <w:b/>
          <w:sz w:val="24"/>
          <w:szCs w:val="24"/>
        </w:rPr>
        <w:t>2.991</w:t>
      </w:r>
      <w:r w:rsidR="00974023">
        <w:rPr>
          <w:rFonts w:ascii="Arial" w:hAnsi="Arial" w:cs="Arial"/>
          <w:b/>
          <w:sz w:val="24"/>
          <w:szCs w:val="24"/>
        </w:rPr>
        <w:t xml:space="preserve"> </w:t>
      </w:r>
      <w:r w:rsidRPr="00450B5D">
        <w:rPr>
          <w:rFonts w:ascii="Arial" w:hAnsi="Arial" w:cs="Arial"/>
          <w:b/>
          <w:sz w:val="24"/>
          <w:szCs w:val="24"/>
        </w:rPr>
        <w:t xml:space="preserve">DE </w:t>
      </w:r>
      <w:r w:rsidR="00450B5D" w:rsidRPr="00450B5D">
        <w:rPr>
          <w:rFonts w:ascii="Arial" w:hAnsi="Arial" w:cs="Arial"/>
          <w:b/>
          <w:sz w:val="24"/>
          <w:szCs w:val="24"/>
        </w:rPr>
        <w:t>29</w:t>
      </w:r>
      <w:r w:rsidRPr="00450B5D">
        <w:rPr>
          <w:rFonts w:ascii="Arial" w:hAnsi="Arial" w:cs="Arial"/>
          <w:b/>
          <w:sz w:val="24"/>
          <w:szCs w:val="24"/>
        </w:rPr>
        <w:t xml:space="preserve"> DE </w:t>
      </w:r>
      <w:r w:rsidR="00450B5D" w:rsidRPr="00450B5D">
        <w:rPr>
          <w:rFonts w:ascii="Arial" w:hAnsi="Arial" w:cs="Arial"/>
          <w:b/>
          <w:sz w:val="24"/>
          <w:szCs w:val="24"/>
        </w:rPr>
        <w:t>MARÇO DE 2023</w:t>
      </w:r>
      <w:r w:rsidRPr="00450B5D">
        <w:rPr>
          <w:rFonts w:ascii="Arial" w:hAnsi="Arial" w:cs="Arial"/>
          <w:b/>
          <w:sz w:val="24"/>
          <w:szCs w:val="24"/>
        </w:rPr>
        <w:t>.</w:t>
      </w:r>
    </w:p>
    <w:p w14:paraId="71C60E4E" w14:textId="7DC16E49" w:rsidR="009D14EF" w:rsidRPr="00F113DF" w:rsidRDefault="00AA439D" w:rsidP="00F113DF">
      <w:pPr>
        <w:spacing w:line="276" w:lineRule="auto"/>
        <w:ind w:left="3402"/>
        <w:jc w:val="both"/>
        <w:rPr>
          <w:rFonts w:ascii="Arial" w:hAnsi="Arial" w:cs="Arial"/>
          <w:b/>
          <w:sz w:val="24"/>
          <w:szCs w:val="24"/>
        </w:rPr>
      </w:pPr>
      <w:r w:rsidRPr="00450B5D">
        <w:rPr>
          <w:rFonts w:ascii="Arial" w:hAnsi="Arial" w:cs="Arial"/>
          <w:b/>
          <w:sz w:val="24"/>
          <w:szCs w:val="24"/>
        </w:rPr>
        <w:t xml:space="preserve">ESTABELECE PROCEDIMENTOS PARA A PARTICIPAÇÃO DE PESSOA FÍSICA NAS </w:t>
      </w:r>
      <w:r w:rsidR="00AE72A2" w:rsidRPr="00450B5D">
        <w:rPr>
          <w:rFonts w:ascii="Arial" w:hAnsi="Arial" w:cs="Arial"/>
          <w:b/>
          <w:sz w:val="24"/>
          <w:szCs w:val="24"/>
        </w:rPr>
        <w:t>CONTRATAÇÕES PELA LEI FEDERAL Nº 14.133/2021</w:t>
      </w:r>
      <w:r w:rsidR="009D14EF" w:rsidRPr="00450B5D">
        <w:rPr>
          <w:rFonts w:ascii="Arial" w:hAnsi="Arial" w:cs="Arial"/>
          <w:b/>
          <w:sz w:val="24"/>
          <w:szCs w:val="24"/>
        </w:rPr>
        <w:t xml:space="preserve">, NO ÂMBITO DO MUNICÍPIO DE </w:t>
      </w:r>
      <w:r w:rsidR="00ED3624" w:rsidRPr="00450B5D">
        <w:rPr>
          <w:rFonts w:ascii="Arial" w:hAnsi="Arial" w:cs="Arial"/>
          <w:b/>
          <w:sz w:val="24"/>
          <w:szCs w:val="24"/>
        </w:rPr>
        <w:t>NOVO HORIZONTE</w:t>
      </w:r>
      <w:r w:rsidR="009D14EF" w:rsidRPr="00450B5D">
        <w:rPr>
          <w:rFonts w:ascii="Arial" w:hAnsi="Arial" w:cs="Arial"/>
          <w:b/>
          <w:sz w:val="24"/>
          <w:szCs w:val="24"/>
        </w:rPr>
        <w:t>/SC.</w:t>
      </w:r>
    </w:p>
    <w:p w14:paraId="561FAB30" w14:textId="250303A4" w:rsidR="009D14EF" w:rsidRPr="00450B5D" w:rsidRDefault="009D14EF" w:rsidP="008213F1">
      <w:pPr>
        <w:spacing w:line="276" w:lineRule="auto"/>
        <w:jc w:val="both"/>
        <w:rPr>
          <w:rFonts w:ascii="Arial" w:hAnsi="Arial" w:cs="Arial"/>
          <w:sz w:val="24"/>
          <w:szCs w:val="24"/>
        </w:rPr>
      </w:pPr>
      <w:r w:rsidRPr="00450B5D">
        <w:rPr>
          <w:rFonts w:ascii="Arial" w:hAnsi="Arial" w:cs="Arial"/>
          <w:sz w:val="24"/>
          <w:szCs w:val="24"/>
        </w:rPr>
        <w:t xml:space="preserve">O Prefeito Municipal de </w:t>
      </w:r>
      <w:r w:rsidR="00ED3624" w:rsidRPr="00450B5D">
        <w:rPr>
          <w:rFonts w:ascii="Arial" w:hAnsi="Arial" w:cs="Arial"/>
          <w:sz w:val="24"/>
          <w:szCs w:val="24"/>
        </w:rPr>
        <w:t>Novo Horizonte</w:t>
      </w:r>
      <w:r w:rsidRPr="00450B5D">
        <w:rPr>
          <w:rFonts w:ascii="Arial" w:hAnsi="Arial" w:cs="Arial"/>
          <w:sz w:val="24"/>
          <w:szCs w:val="24"/>
        </w:rPr>
        <w:t xml:space="preserve">, Estado de Santa Catarina, usando de competência privativa que lhe confere o art. </w:t>
      </w:r>
      <w:r w:rsidR="00ED3624" w:rsidRPr="00450B5D">
        <w:rPr>
          <w:rFonts w:ascii="Arial" w:hAnsi="Arial" w:cs="Arial"/>
          <w:sz w:val="24"/>
          <w:szCs w:val="24"/>
        </w:rPr>
        <w:t>55</w:t>
      </w:r>
      <w:r w:rsidRPr="00450B5D">
        <w:rPr>
          <w:rFonts w:ascii="Arial" w:hAnsi="Arial" w:cs="Arial"/>
          <w:sz w:val="24"/>
          <w:szCs w:val="24"/>
        </w:rPr>
        <w:t xml:space="preserve"> da Lei Orgânica Municipal,</w:t>
      </w:r>
    </w:p>
    <w:p w14:paraId="17F73D29" w14:textId="1B8D148A" w:rsidR="00A155BC" w:rsidRPr="00450B5D" w:rsidRDefault="00A155BC" w:rsidP="008213F1">
      <w:pPr>
        <w:spacing w:line="276" w:lineRule="auto"/>
        <w:jc w:val="both"/>
        <w:rPr>
          <w:rFonts w:ascii="Arial" w:hAnsi="Arial" w:cs="Arial"/>
          <w:sz w:val="24"/>
          <w:szCs w:val="24"/>
        </w:rPr>
      </w:pPr>
      <w:r w:rsidRPr="00450B5D">
        <w:rPr>
          <w:rFonts w:ascii="Arial" w:hAnsi="Arial" w:cs="Arial"/>
          <w:b/>
          <w:sz w:val="24"/>
          <w:szCs w:val="24"/>
        </w:rPr>
        <w:t>Considerando</w:t>
      </w:r>
      <w:r w:rsidRPr="00450B5D">
        <w:rPr>
          <w:rFonts w:ascii="Arial" w:hAnsi="Arial" w:cs="Arial"/>
          <w:sz w:val="24"/>
          <w:szCs w:val="24"/>
        </w:rPr>
        <w:t xml:space="preserve"> a </w:t>
      </w:r>
      <w:hyperlink r:id="rId8" w:history="1">
        <w:r w:rsidRPr="00450B5D">
          <w:rPr>
            <w:rStyle w:val="Hyperlink"/>
            <w:rFonts w:ascii="Arial" w:hAnsi="Arial" w:cs="Arial"/>
            <w:color w:val="auto"/>
            <w:sz w:val="24"/>
            <w:szCs w:val="24"/>
            <w:u w:val="none"/>
          </w:rPr>
          <w:t xml:space="preserve">Lei Federal nº 14.133, de 1º de </w:t>
        </w:r>
        <w:proofErr w:type="gramStart"/>
        <w:r w:rsidRPr="00450B5D">
          <w:rPr>
            <w:rStyle w:val="Hyperlink"/>
            <w:rFonts w:ascii="Arial" w:hAnsi="Arial" w:cs="Arial"/>
            <w:color w:val="auto"/>
            <w:sz w:val="24"/>
            <w:szCs w:val="24"/>
            <w:u w:val="none"/>
          </w:rPr>
          <w:t>Abril</w:t>
        </w:r>
        <w:proofErr w:type="gramEnd"/>
        <w:r w:rsidRPr="00450B5D">
          <w:rPr>
            <w:rStyle w:val="Hyperlink"/>
            <w:rFonts w:ascii="Arial" w:hAnsi="Arial" w:cs="Arial"/>
            <w:color w:val="auto"/>
            <w:sz w:val="24"/>
            <w:szCs w:val="24"/>
            <w:u w:val="none"/>
          </w:rPr>
          <w:t xml:space="preserve"> de 2021 – Lei de Licitações e Contratos Administrativos</w:t>
        </w:r>
      </w:hyperlink>
      <w:r w:rsidRPr="00450B5D">
        <w:rPr>
          <w:rFonts w:ascii="Arial" w:hAnsi="Arial" w:cs="Arial"/>
          <w:sz w:val="24"/>
          <w:szCs w:val="24"/>
        </w:rPr>
        <w:t>;</w:t>
      </w:r>
    </w:p>
    <w:p w14:paraId="02F216E1" w14:textId="45178093" w:rsidR="004D5FEC" w:rsidRPr="00450B5D" w:rsidRDefault="004D5FEC" w:rsidP="008213F1">
      <w:pPr>
        <w:spacing w:line="276" w:lineRule="auto"/>
        <w:jc w:val="both"/>
        <w:rPr>
          <w:rFonts w:ascii="Arial" w:hAnsi="Arial" w:cs="Arial"/>
          <w:sz w:val="24"/>
          <w:szCs w:val="24"/>
        </w:rPr>
      </w:pPr>
      <w:r w:rsidRPr="00450B5D">
        <w:rPr>
          <w:rFonts w:ascii="Arial" w:hAnsi="Arial" w:cs="Arial"/>
          <w:b/>
          <w:sz w:val="24"/>
          <w:szCs w:val="24"/>
        </w:rPr>
        <w:t>Considerando</w:t>
      </w:r>
      <w:r w:rsidRPr="00450B5D">
        <w:rPr>
          <w:rFonts w:ascii="Arial" w:hAnsi="Arial" w:cs="Arial"/>
          <w:sz w:val="24"/>
          <w:szCs w:val="24"/>
        </w:rPr>
        <w:t xml:space="preserve"> a necessidade de observância aos princípios previstos no </w:t>
      </w:r>
      <w:hyperlink r:id="rId9" w:anchor="art5" w:history="1">
        <w:r w:rsidRPr="00450B5D">
          <w:rPr>
            <w:rStyle w:val="Hyperlink"/>
            <w:rFonts w:ascii="Arial" w:hAnsi="Arial" w:cs="Arial"/>
            <w:color w:val="auto"/>
            <w:sz w:val="24"/>
            <w:szCs w:val="24"/>
            <w:u w:val="none"/>
          </w:rPr>
          <w:t>art. 5º da referida lei</w:t>
        </w:r>
      </w:hyperlink>
      <w:r w:rsidRPr="00450B5D">
        <w:rPr>
          <w:rFonts w:ascii="Arial" w:hAnsi="Arial" w:cs="Arial"/>
          <w:sz w:val="24"/>
          <w:szCs w:val="24"/>
        </w:rPr>
        <w:t xml:space="preserve">, assim como às disposições do </w:t>
      </w:r>
      <w:hyperlink r:id="rId10" w:history="1">
        <w:r w:rsidRPr="00450B5D">
          <w:rPr>
            <w:rStyle w:val="Hyperlink"/>
            <w:rFonts w:ascii="Arial" w:hAnsi="Arial" w:cs="Arial"/>
            <w:color w:val="auto"/>
            <w:sz w:val="24"/>
            <w:szCs w:val="24"/>
            <w:u w:val="none"/>
          </w:rPr>
          <w:t>Decreto-Lei nº 4.657, de 4 de Setembro de 1942 (Lei de Introdução às Normas do Direito Brasileiro)</w:t>
        </w:r>
      </w:hyperlink>
      <w:r w:rsidRPr="00450B5D">
        <w:rPr>
          <w:rFonts w:ascii="Arial" w:hAnsi="Arial" w:cs="Arial"/>
          <w:sz w:val="24"/>
          <w:szCs w:val="24"/>
        </w:rPr>
        <w:t>;</w:t>
      </w:r>
    </w:p>
    <w:p w14:paraId="1C646612" w14:textId="23F26532" w:rsidR="00CC6199" w:rsidRPr="00450B5D" w:rsidRDefault="00B56E56" w:rsidP="008213F1">
      <w:pPr>
        <w:spacing w:line="276" w:lineRule="auto"/>
        <w:jc w:val="both"/>
        <w:rPr>
          <w:rFonts w:ascii="Arial" w:hAnsi="Arial" w:cs="Arial"/>
          <w:sz w:val="24"/>
          <w:szCs w:val="24"/>
        </w:rPr>
      </w:pPr>
      <w:r w:rsidRPr="00450B5D">
        <w:rPr>
          <w:rFonts w:ascii="Arial" w:hAnsi="Arial" w:cs="Arial"/>
          <w:b/>
          <w:sz w:val="24"/>
          <w:szCs w:val="24"/>
        </w:rPr>
        <w:t>Considerando</w:t>
      </w:r>
      <w:r w:rsidRPr="00450B5D">
        <w:rPr>
          <w:rFonts w:ascii="Arial" w:hAnsi="Arial" w:cs="Arial"/>
          <w:sz w:val="24"/>
          <w:szCs w:val="24"/>
        </w:rPr>
        <w:t xml:space="preserve"> que </w:t>
      </w:r>
      <w:r w:rsidR="00CC6199" w:rsidRPr="00450B5D">
        <w:rPr>
          <w:rFonts w:ascii="Arial" w:hAnsi="Arial" w:cs="Arial"/>
          <w:sz w:val="24"/>
          <w:szCs w:val="24"/>
        </w:rPr>
        <w:t>o</w:t>
      </w:r>
      <w:r w:rsidR="00AA439D" w:rsidRPr="00450B5D">
        <w:rPr>
          <w:rFonts w:ascii="Arial" w:hAnsi="Arial" w:cs="Arial"/>
          <w:sz w:val="24"/>
          <w:szCs w:val="24"/>
        </w:rPr>
        <w:t xml:space="preserve"> </w:t>
      </w:r>
      <w:hyperlink r:id="rId11" w:anchor="art6viii" w:history="1">
        <w:r w:rsidR="00AA439D" w:rsidRPr="00450B5D">
          <w:rPr>
            <w:rStyle w:val="Hyperlink"/>
            <w:rFonts w:ascii="Arial" w:hAnsi="Arial" w:cs="Arial"/>
            <w:color w:val="auto"/>
            <w:sz w:val="24"/>
            <w:szCs w:val="24"/>
            <w:u w:val="none"/>
          </w:rPr>
          <w:t>inciso VIII do</w:t>
        </w:r>
        <w:r w:rsidR="00CC6199" w:rsidRPr="00450B5D">
          <w:rPr>
            <w:rStyle w:val="Hyperlink"/>
            <w:rFonts w:ascii="Arial" w:hAnsi="Arial" w:cs="Arial"/>
            <w:color w:val="auto"/>
            <w:sz w:val="24"/>
            <w:szCs w:val="24"/>
            <w:u w:val="none"/>
          </w:rPr>
          <w:t xml:space="preserve"> </w:t>
        </w:r>
        <w:r w:rsidR="00AA439D" w:rsidRPr="00450B5D">
          <w:rPr>
            <w:rStyle w:val="Hyperlink"/>
            <w:rFonts w:ascii="Arial" w:hAnsi="Arial" w:cs="Arial"/>
            <w:color w:val="auto"/>
            <w:sz w:val="24"/>
            <w:szCs w:val="24"/>
            <w:u w:val="none"/>
          </w:rPr>
          <w:t>art. 6º</w:t>
        </w:r>
        <w:r w:rsidR="005A6FEA" w:rsidRPr="00450B5D">
          <w:rPr>
            <w:rStyle w:val="Hyperlink"/>
            <w:rFonts w:ascii="Arial" w:hAnsi="Arial" w:cs="Arial"/>
            <w:color w:val="auto"/>
            <w:sz w:val="24"/>
            <w:szCs w:val="24"/>
            <w:u w:val="none"/>
          </w:rPr>
          <w:t xml:space="preserve"> </w:t>
        </w:r>
        <w:r w:rsidRPr="00450B5D">
          <w:rPr>
            <w:rStyle w:val="Hyperlink"/>
            <w:rFonts w:ascii="Arial" w:hAnsi="Arial" w:cs="Arial"/>
            <w:color w:val="auto"/>
            <w:sz w:val="24"/>
            <w:szCs w:val="24"/>
            <w:u w:val="none"/>
          </w:rPr>
          <w:t>da Lei Fe</w:t>
        </w:r>
        <w:r w:rsidR="005A6FEA" w:rsidRPr="00450B5D">
          <w:rPr>
            <w:rStyle w:val="Hyperlink"/>
            <w:rFonts w:ascii="Arial" w:hAnsi="Arial" w:cs="Arial"/>
            <w:color w:val="auto"/>
            <w:sz w:val="24"/>
            <w:szCs w:val="24"/>
            <w:u w:val="none"/>
          </w:rPr>
          <w:t>deral nº 14.133/2021</w:t>
        </w:r>
      </w:hyperlink>
      <w:r w:rsidR="005A6FEA" w:rsidRPr="00450B5D">
        <w:rPr>
          <w:rFonts w:ascii="Arial" w:hAnsi="Arial" w:cs="Arial"/>
          <w:sz w:val="24"/>
          <w:szCs w:val="24"/>
        </w:rPr>
        <w:t xml:space="preserve"> dispõe </w:t>
      </w:r>
      <w:r w:rsidR="00AA439D" w:rsidRPr="00450B5D">
        <w:rPr>
          <w:rFonts w:ascii="Arial" w:hAnsi="Arial" w:cs="Arial"/>
          <w:sz w:val="24"/>
          <w:szCs w:val="24"/>
        </w:rPr>
        <w:t xml:space="preserve">que contratado é </w:t>
      </w:r>
      <w:r w:rsidR="00AA439D" w:rsidRPr="00450B5D">
        <w:rPr>
          <w:rFonts w:ascii="Arial" w:hAnsi="Arial" w:cs="Arial"/>
          <w:i/>
          <w:sz w:val="24"/>
          <w:szCs w:val="24"/>
        </w:rPr>
        <w:t xml:space="preserve">pessoa </w:t>
      </w:r>
      <w:r w:rsidR="00AA439D" w:rsidRPr="00450B5D">
        <w:rPr>
          <w:rFonts w:ascii="Arial" w:hAnsi="Arial" w:cs="Arial"/>
          <w:b/>
          <w:i/>
          <w:sz w:val="24"/>
          <w:szCs w:val="24"/>
        </w:rPr>
        <w:t>física ou jurídica</w:t>
      </w:r>
      <w:r w:rsidR="00AA439D" w:rsidRPr="00450B5D">
        <w:rPr>
          <w:rFonts w:ascii="Arial" w:hAnsi="Arial" w:cs="Arial"/>
          <w:i/>
          <w:sz w:val="24"/>
          <w:szCs w:val="24"/>
        </w:rPr>
        <w:t>, ou consórcio de pessoas jurídicas, signatária de contrato com a Administração</w:t>
      </w:r>
      <w:r w:rsidR="00AA439D" w:rsidRPr="00450B5D">
        <w:rPr>
          <w:rFonts w:ascii="Arial" w:hAnsi="Arial" w:cs="Arial"/>
          <w:sz w:val="24"/>
          <w:szCs w:val="24"/>
        </w:rPr>
        <w:t>;</w:t>
      </w:r>
    </w:p>
    <w:p w14:paraId="52AC7A16" w14:textId="64E46476" w:rsidR="00AA439D" w:rsidRPr="00450B5D" w:rsidRDefault="00AA439D" w:rsidP="008213F1">
      <w:pPr>
        <w:spacing w:line="276" w:lineRule="auto"/>
        <w:jc w:val="both"/>
        <w:rPr>
          <w:rFonts w:ascii="Arial" w:hAnsi="Arial" w:cs="Arial"/>
          <w:sz w:val="24"/>
          <w:szCs w:val="24"/>
        </w:rPr>
      </w:pPr>
      <w:r w:rsidRPr="00450B5D">
        <w:rPr>
          <w:rFonts w:ascii="Arial" w:hAnsi="Arial" w:cs="Arial"/>
          <w:b/>
          <w:sz w:val="24"/>
          <w:szCs w:val="24"/>
        </w:rPr>
        <w:t>Considerando</w:t>
      </w:r>
      <w:r w:rsidRPr="00450B5D">
        <w:rPr>
          <w:rFonts w:ascii="Arial" w:hAnsi="Arial" w:cs="Arial"/>
          <w:sz w:val="24"/>
          <w:szCs w:val="24"/>
        </w:rPr>
        <w:t xml:space="preserve"> que o </w:t>
      </w:r>
      <w:hyperlink r:id="rId12" w:anchor="art6ix" w:history="1">
        <w:r w:rsidRPr="00450B5D">
          <w:rPr>
            <w:rStyle w:val="Hyperlink"/>
            <w:rFonts w:ascii="Arial" w:hAnsi="Arial" w:cs="Arial"/>
            <w:color w:val="auto"/>
            <w:sz w:val="24"/>
            <w:szCs w:val="24"/>
            <w:u w:val="none"/>
          </w:rPr>
          <w:t>inciso IX do art. 6º da Lei Federal nº 14.133/2021</w:t>
        </w:r>
      </w:hyperlink>
      <w:r w:rsidRPr="00450B5D">
        <w:rPr>
          <w:rFonts w:ascii="Arial" w:hAnsi="Arial" w:cs="Arial"/>
          <w:sz w:val="24"/>
          <w:szCs w:val="24"/>
        </w:rPr>
        <w:t xml:space="preserve"> dispõe que licitante é </w:t>
      </w:r>
      <w:r w:rsidRPr="00450B5D">
        <w:rPr>
          <w:rFonts w:ascii="Arial" w:hAnsi="Arial" w:cs="Arial"/>
          <w:i/>
          <w:sz w:val="24"/>
          <w:szCs w:val="24"/>
        </w:rPr>
        <w:t xml:space="preserve">pessoa </w:t>
      </w:r>
      <w:r w:rsidRPr="00450B5D">
        <w:rPr>
          <w:rFonts w:ascii="Arial" w:hAnsi="Arial" w:cs="Arial"/>
          <w:b/>
          <w:i/>
          <w:sz w:val="24"/>
          <w:szCs w:val="24"/>
        </w:rPr>
        <w:t>física ou jurídica</w:t>
      </w:r>
      <w:r w:rsidRPr="00450B5D">
        <w:rPr>
          <w:rFonts w:ascii="Arial" w:hAnsi="Arial" w:cs="Arial"/>
          <w:i/>
          <w:sz w:val="24"/>
          <w:szCs w:val="24"/>
        </w:rPr>
        <w:t>, ou consórcio de pessoas jurídicas, que participa ou manifesta a intenção de participar de processo licitatório, sendo-lhe equiparável, para os fins desta Lei, o fornecedor ou o prestador de serviço que, em atendimento à solicitação da Administração, oferece proposta</w:t>
      </w:r>
      <w:r w:rsidRPr="00450B5D">
        <w:rPr>
          <w:rFonts w:ascii="Arial" w:hAnsi="Arial" w:cs="Arial"/>
          <w:sz w:val="24"/>
          <w:szCs w:val="24"/>
        </w:rPr>
        <w:t>;</w:t>
      </w:r>
    </w:p>
    <w:p w14:paraId="3DD47BA7" w14:textId="466CDF40" w:rsidR="00AA439D" w:rsidRPr="00450B5D" w:rsidRDefault="00AA439D" w:rsidP="008213F1">
      <w:pPr>
        <w:spacing w:line="276" w:lineRule="auto"/>
        <w:jc w:val="both"/>
        <w:rPr>
          <w:rFonts w:ascii="Arial" w:hAnsi="Arial" w:cs="Arial"/>
          <w:sz w:val="24"/>
          <w:szCs w:val="24"/>
        </w:rPr>
      </w:pPr>
      <w:r w:rsidRPr="00450B5D">
        <w:rPr>
          <w:rFonts w:ascii="Arial" w:hAnsi="Arial" w:cs="Arial"/>
          <w:b/>
          <w:sz w:val="24"/>
          <w:szCs w:val="24"/>
        </w:rPr>
        <w:t>Considerando</w:t>
      </w:r>
      <w:r w:rsidRPr="00450B5D">
        <w:rPr>
          <w:rFonts w:ascii="Arial" w:hAnsi="Arial" w:cs="Arial"/>
          <w:sz w:val="24"/>
          <w:szCs w:val="24"/>
        </w:rPr>
        <w:t xml:space="preserve"> que o </w:t>
      </w:r>
      <w:hyperlink r:id="rId13" w:anchor="art11ii" w:history="1">
        <w:r w:rsidRPr="00450B5D">
          <w:rPr>
            <w:rStyle w:val="Hyperlink"/>
            <w:rFonts w:ascii="Arial" w:hAnsi="Arial" w:cs="Arial"/>
            <w:color w:val="auto"/>
            <w:sz w:val="24"/>
            <w:szCs w:val="24"/>
            <w:u w:val="none"/>
          </w:rPr>
          <w:t>art. 11</w:t>
        </w:r>
        <w:r w:rsidR="00943B6D" w:rsidRPr="00450B5D">
          <w:rPr>
            <w:rStyle w:val="Hyperlink"/>
            <w:rFonts w:ascii="Arial" w:hAnsi="Arial" w:cs="Arial"/>
            <w:color w:val="auto"/>
            <w:sz w:val="24"/>
            <w:szCs w:val="24"/>
            <w:u w:val="none"/>
          </w:rPr>
          <w:t>, II</w:t>
        </w:r>
        <w:r w:rsidRPr="00450B5D">
          <w:rPr>
            <w:rStyle w:val="Hyperlink"/>
            <w:rFonts w:ascii="Arial" w:hAnsi="Arial" w:cs="Arial"/>
            <w:color w:val="auto"/>
            <w:sz w:val="24"/>
            <w:szCs w:val="24"/>
            <w:u w:val="none"/>
          </w:rPr>
          <w:t xml:space="preserve"> da Lei Federal nº 14.133/2021</w:t>
        </w:r>
      </w:hyperlink>
      <w:r w:rsidRPr="00450B5D">
        <w:rPr>
          <w:rFonts w:ascii="Arial" w:hAnsi="Arial" w:cs="Arial"/>
          <w:sz w:val="24"/>
          <w:szCs w:val="24"/>
        </w:rPr>
        <w:t xml:space="preserve"> dispõe que um dos objetivos do processo licitatório é </w:t>
      </w:r>
      <w:r w:rsidRPr="00450B5D">
        <w:rPr>
          <w:rFonts w:ascii="Arial" w:hAnsi="Arial" w:cs="Arial"/>
          <w:i/>
          <w:sz w:val="24"/>
          <w:szCs w:val="24"/>
        </w:rPr>
        <w:t xml:space="preserve">assegurar tratamento isonômico entre os </w:t>
      </w:r>
      <w:r w:rsidR="00753D9F" w:rsidRPr="00450B5D">
        <w:rPr>
          <w:rFonts w:ascii="Arial" w:hAnsi="Arial" w:cs="Arial"/>
          <w:i/>
          <w:sz w:val="24"/>
          <w:szCs w:val="24"/>
        </w:rPr>
        <w:t>licitantes, bem como a justa competição</w:t>
      </w:r>
      <w:r w:rsidRPr="00450B5D">
        <w:rPr>
          <w:rFonts w:ascii="Arial" w:hAnsi="Arial" w:cs="Arial"/>
          <w:sz w:val="24"/>
          <w:szCs w:val="24"/>
        </w:rPr>
        <w:t>;</w:t>
      </w:r>
    </w:p>
    <w:p w14:paraId="22305D98" w14:textId="00B0E6CD" w:rsidR="00F526A1" w:rsidRPr="00F113DF" w:rsidRDefault="00AA439D" w:rsidP="008213F1">
      <w:pPr>
        <w:spacing w:line="276" w:lineRule="auto"/>
        <w:jc w:val="both"/>
        <w:rPr>
          <w:rFonts w:ascii="Arial" w:hAnsi="Arial" w:cs="Arial"/>
          <w:sz w:val="24"/>
          <w:szCs w:val="24"/>
        </w:rPr>
      </w:pPr>
      <w:r w:rsidRPr="00450B5D">
        <w:rPr>
          <w:rFonts w:ascii="Arial" w:hAnsi="Arial" w:cs="Arial"/>
          <w:b/>
          <w:sz w:val="24"/>
          <w:szCs w:val="24"/>
        </w:rPr>
        <w:t>Considerando</w:t>
      </w:r>
      <w:r w:rsidRPr="00450B5D">
        <w:rPr>
          <w:rFonts w:ascii="Arial" w:hAnsi="Arial" w:cs="Arial"/>
          <w:sz w:val="24"/>
          <w:szCs w:val="24"/>
        </w:rPr>
        <w:t xml:space="preserve"> a</w:t>
      </w:r>
      <w:r w:rsidR="002B3D95" w:rsidRPr="00450B5D">
        <w:rPr>
          <w:rFonts w:ascii="Arial" w:hAnsi="Arial" w:cs="Arial"/>
          <w:sz w:val="24"/>
          <w:szCs w:val="24"/>
        </w:rPr>
        <w:t xml:space="preserve"> União disciplinou o assunto por meio da</w:t>
      </w:r>
      <w:r w:rsidRPr="00450B5D">
        <w:rPr>
          <w:rFonts w:ascii="Arial" w:hAnsi="Arial" w:cs="Arial"/>
          <w:sz w:val="24"/>
          <w:szCs w:val="24"/>
        </w:rPr>
        <w:t xml:space="preserve"> </w:t>
      </w:r>
      <w:hyperlink r:id="rId14" w:history="1">
        <w:r w:rsidRPr="00450B5D">
          <w:rPr>
            <w:rStyle w:val="Hyperlink"/>
            <w:rFonts w:ascii="Arial" w:hAnsi="Arial" w:cs="Arial"/>
            <w:color w:val="auto"/>
            <w:sz w:val="24"/>
            <w:szCs w:val="24"/>
            <w:u w:val="none"/>
          </w:rPr>
          <w:t xml:space="preserve">Instrução Normativa SEGES/ME nº 116, de 21 de Dezembro de 2021, editada pelo </w:t>
        </w:r>
        <w:r w:rsidRPr="00450B5D">
          <w:rPr>
            <w:rStyle w:val="Hyperlink"/>
            <w:rFonts w:ascii="Arial" w:hAnsi="Arial" w:cs="Arial"/>
            <w:bCs/>
            <w:color w:val="auto"/>
            <w:sz w:val="24"/>
            <w:szCs w:val="24"/>
            <w:u w:val="none"/>
          </w:rPr>
          <w:t>Ministério da Economia/Secretaria Especial de Desburocratização, Gestão e Governo Digital/Secretaria de Gestão</w:t>
        </w:r>
        <w:r w:rsidRPr="00450B5D">
          <w:rPr>
            <w:rStyle w:val="Hyperlink"/>
            <w:rFonts w:ascii="Arial" w:hAnsi="Arial" w:cs="Arial"/>
            <w:color w:val="auto"/>
            <w:sz w:val="24"/>
            <w:szCs w:val="24"/>
            <w:u w:val="none"/>
          </w:rPr>
          <w:t xml:space="preserve">, que </w:t>
        </w:r>
        <w:r w:rsidRPr="00450B5D">
          <w:rPr>
            <w:rStyle w:val="Hyperlink"/>
            <w:rFonts w:ascii="Arial" w:hAnsi="Arial" w:cs="Arial"/>
            <w:i/>
            <w:color w:val="auto"/>
            <w:sz w:val="24"/>
            <w:szCs w:val="24"/>
            <w:u w:val="none"/>
          </w:rPr>
          <w:t xml:space="preserve">Estabelece procedimentos para a participação de </w:t>
        </w:r>
        <w:r w:rsidRPr="00450B5D">
          <w:rPr>
            <w:rStyle w:val="Hyperlink"/>
            <w:rFonts w:ascii="Arial" w:hAnsi="Arial" w:cs="Arial"/>
            <w:b/>
            <w:i/>
            <w:color w:val="auto"/>
            <w:sz w:val="24"/>
            <w:szCs w:val="24"/>
            <w:u w:val="none"/>
          </w:rPr>
          <w:t>pessoa física</w:t>
        </w:r>
        <w:r w:rsidRPr="00450B5D">
          <w:rPr>
            <w:rStyle w:val="Hyperlink"/>
            <w:rFonts w:ascii="Arial" w:hAnsi="Arial" w:cs="Arial"/>
            <w:i/>
            <w:color w:val="auto"/>
            <w:sz w:val="24"/>
            <w:szCs w:val="24"/>
            <w:u w:val="none"/>
          </w:rPr>
          <w:t xml:space="preserve"> nas contratações públicas de que trata a Lei nº 14.133, de 1º de abril de 2021, no âmbito da Administração Pública federal direta, autárquica e fundacional</w:t>
        </w:r>
      </w:hyperlink>
      <w:r w:rsidRPr="00450B5D">
        <w:rPr>
          <w:rFonts w:ascii="Arial" w:hAnsi="Arial" w:cs="Arial"/>
          <w:sz w:val="24"/>
          <w:szCs w:val="24"/>
        </w:rPr>
        <w:t>;</w:t>
      </w:r>
    </w:p>
    <w:p w14:paraId="462BBE69" w14:textId="1D92F8C1" w:rsidR="007500E0" w:rsidRPr="00F113DF" w:rsidRDefault="009D14EF" w:rsidP="008213F1">
      <w:pPr>
        <w:spacing w:line="276" w:lineRule="auto"/>
        <w:jc w:val="both"/>
        <w:rPr>
          <w:rFonts w:ascii="Arial" w:hAnsi="Arial" w:cs="Arial"/>
          <w:b/>
          <w:sz w:val="24"/>
          <w:szCs w:val="24"/>
        </w:rPr>
      </w:pPr>
      <w:r w:rsidRPr="00450B5D">
        <w:rPr>
          <w:rFonts w:ascii="Arial" w:hAnsi="Arial" w:cs="Arial"/>
          <w:b/>
          <w:sz w:val="24"/>
          <w:szCs w:val="24"/>
        </w:rPr>
        <w:t>DECRETA:</w:t>
      </w:r>
    </w:p>
    <w:p w14:paraId="1734A594" w14:textId="09B5DFB2" w:rsidR="00397DB6" w:rsidRPr="00450B5D" w:rsidRDefault="00397DB6" w:rsidP="004D6400">
      <w:pPr>
        <w:spacing w:line="276" w:lineRule="auto"/>
        <w:jc w:val="both"/>
        <w:rPr>
          <w:rFonts w:ascii="Arial" w:hAnsi="Arial" w:cs="Arial"/>
          <w:sz w:val="24"/>
          <w:szCs w:val="24"/>
        </w:rPr>
      </w:pPr>
      <w:r w:rsidRPr="00450B5D">
        <w:rPr>
          <w:rFonts w:ascii="Arial" w:hAnsi="Arial" w:cs="Arial"/>
          <w:b/>
          <w:sz w:val="24"/>
          <w:szCs w:val="24"/>
        </w:rPr>
        <w:t xml:space="preserve">Art. 1º </w:t>
      </w:r>
      <w:r w:rsidRPr="00450B5D">
        <w:rPr>
          <w:rFonts w:ascii="Arial" w:hAnsi="Arial" w:cs="Arial"/>
          <w:sz w:val="24"/>
          <w:szCs w:val="24"/>
        </w:rPr>
        <w:t xml:space="preserve">Este Decreto </w:t>
      </w:r>
      <w:r w:rsidR="008705F1" w:rsidRPr="00450B5D">
        <w:rPr>
          <w:rFonts w:ascii="Arial" w:hAnsi="Arial" w:cs="Arial"/>
          <w:sz w:val="24"/>
          <w:szCs w:val="24"/>
        </w:rPr>
        <w:t xml:space="preserve">estabelece procedimentos para a participação de pessoa física nas </w:t>
      </w:r>
      <w:r w:rsidR="00AE72A2" w:rsidRPr="00450B5D">
        <w:rPr>
          <w:rFonts w:ascii="Arial" w:hAnsi="Arial" w:cs="Arial"/>
          <w:sz w:val="24"/>
          <w:szCs w:val="24"/>
        </w:rPr>
        <w:t>contratações</w:t>
      </w:r>
      <w:r w:rsidR="004D6400" w:rsidRPr="00450B5D">
        <w:rPr>
          <w:rFonts w:ascii="Arial" w:hAnsi="Arial" w:cs="Arial"/>
          <w:sz w:val="24"/>
          <w:szCs w:val="24"/>
        </w:rPr>
        <w:t xml:space="preserve"> públicas de que trata a </w:t>
      </w:r>
      <w:hyperlink r:id="rId15" w:history="1">
        <w:r w:rsidR="004D6400" w:rsidRPr="00450B5D">
          <w:rPr>
            <w:rStyle w:val="Hyperlink"/>
            <w:rFonts w:ascii="Arial" w:hAnsi="Arial" w:cs="Arial"/>
            <w:color w:val="auto"/>
            <w:sz w:val="24"/>
            <w:szCs w:val="24"/>
            <w:u w:val="none"/>
          </w:rPr>
          <w:t>Lei Federal nº 14.133/2021</w:t>
        </w:r>
      </w:hyperlink>
      <w:r w:rsidR="004D6400" w:rsidRPr="00450B5D">
        <w:rPr>
          <w:rFonts w:ascii="Arial" w:hAnsi="Arial" w:cs="Arial"/>
          <w:sz w:val="24"/>
          <w:szCs w:val="24"/>
        </w:rPr>
        <w:t xml:space="preserve">, </w:t>
      </w:r>
      <w:r w:rsidR="00386F97" w:rsidRPr="00450B5D">
        <w:rPr>
          <w:rFonts w:ascii="Arial" w:hAnsi="Arial" w:cs="Arial"/>
          <w:sz w:val="24"/>
          <w:szCs w:val="24"/>
        </w:rPr>
        <w:t xml:space="preserve">no âmbito do Município de </w:t>
      </w:r>
      <w:r w:rsidR="00ED3624" w:rsidRPr="00450B5D">
        <w:rPr>
          <w:rFonts w:ascii="Arial" w:hAnsi="Arial" w:cs="Arial"/>
          <w:sz w:val="24"/>
          <w:szCs w:val="24"/>
        </w:rPr>
        <w:t>Novo Horizonte</w:t>
      </w:r>
      <w:r w:rsidR="00386F97" w:rsidRPr="00450B5D">
        <w:rPr>
          <w:rFonts w:ascii="Arial" w:hAnsi="Arial" w:cs="Arial"/>
          <w:sz w:val="24"/>
          <w:szCs w:val="24"/>
        </w:rPr>
        <w:t>/SC</w:t>
      </w:r>
      <w:r w:rsidRPr="00450B5D">
        <w:rPr>
          <w:rFonts w:ascii="Arial" w:hAnsi="Arial" w:cs="Arial"/>
          <w:sz w:val="24"/>
          <w:szCs w:val="24"/>
        </w:rPr>
        <w:t>.</w:t>
      </w:r>
    </w:p>
    <w:p w14:paraId="0BDF9557" w14:textId="2342B512" w:rsidR="004D3DD7" w:rsidRPr="00450B5D" w:rsidRDefault="004D3DD7" w:rsidP="004D3DD7">
      <w:pPr>
        <w:spacing w:line="276" w:lineRule="auto"/>
        <w:jc w:val="both"/>
        <w:rPr>
          <w:rFonts w:ascii="Arial" w:hAnsi="Arial" w:cs="Arial"/>
          <w:bCs/>
          <w:sz w:val="24"/>
          <w:szCs w:val="24"/>
        </w:rPr>
      </w:pPr>
      <w:r w:rsidRPr="00450B5D">
        <w:rPr>
          <w:rFonts w:ascii="Arial" w:hAnsi="Arial" w:cs="Arial"/>
          <w:b/>
          <w:sz w:val="24"/>
          <w:szCs w:val="24"/>
        </w:rPr>
        <w:lastRenderedPageBreak/>
        <w:t>§ 1º</w:t>
      </w:r>
      <w:r w:rsidRPr="00450B5D">
        <w:rPr>
          <w:rFonts w:ascii="Arial" w:hAnsi="Arial" w:cs="Arial"/>
          <w:sz w:val="24"/>
          <w:szCs w:val="24"/>
        </w:rPr>
        <w:t xml:space="preserve"> Quando forem executados </w:t>
      </w:r>
      <w:r w:rsidRPr="00450B5D">
        <w:rPr>
          <w:rFonts w:ascii="Arial" w:hAnsi="Arial" w:cs="Arial"/>
          <w:b/>
          <w:sz w:val="24"/>
          <w:szCs w:val="24"/>
        </w:rPr>
        <w:t>recursos da União decorrentes de transferências voluntárias</w:t>
      </w:r>
      <w:r w:rsidRPr="00450B5D">
        <w:rPr>
          <w:rFonts w:ascii="Arial" w:hAnsi="Arial" w:cs="Arial"/>
          <w:sz w:val="24"/>
          <w:szCs w:val="24"/>
        </w:rPr>
        <w:t xml:space="preserve"> deve-se observar as regras da </w:t>
      </w:r>
      <w:hyperlink r:id="rId16" w:anchor="art3" w:history="1">
        <w:r w:rsidRPr="00450B5D">
          <w:rPr>
            <w:rStyle w:val="Hyperlink"/>
            <w:rFonts w:ascii="Arial" w:hAnsi="Arial" w:cs="Arial"/>
            <w:color w:val="auto"/>
            <w:sz w:val="24"/>
            <w:szCs w:val="24"/>
            <w:u w:val="none"/>
          </w:rPr>
          <w:t xml:space="preserve">Instrução Normativa SEGES/ME nº 116, de 21 de Dezembro de 2021, editada pelo </w:t>
        </w:r>
        <w:r w:rsidRPr="00450B5D">
          <w:rPr>
            <w:rStyle w:val="Hyperlink"/>
            <w:rFonts w:ascii="Arial" w:hAnsi="Arial" w:cs="Arial"/>
            <w:bCs/>
            <w:color w:val="auto"/>
            <w:sz w:val="24"/>
            <w:szCs w:val="24"/>
            <w:u w:val="none"/>
          </w:rPr>
          <w:t xml:space="preserve">Ministério da Economia/Secretaria Especial de Desburocratização, Gestão e Governo Digital/Secretaria de Gestão, conforme </w:t>
        </w:r>
        <w:r w:rsidRPr="00450B5D">
          <w:rPr>
            <w:rStyle w:val="Hyperlink"/>
            <w:rFonts w:ascii="Arial" w:hAnsi="Arial" w:cs="Arial"/>
            <w:b/>
            <w:bCs/>
            <w:color w:val="auto"/>
            <w:sz w:val="24"/>
            <w:szCs w:val="24"/>
            <w:u w:val="none"/>
          </w:rPr>
          <w:t>determinação do art. 3º da referida instrução</w:t>
        </w:r>
      </w:hyperlink>
      <w:r w:rsidRPr="00450B5D">
        <w:rPr>
          <w:rFonts w:ascii="Arial" w:hAnsi="Arial" w:cs="Arial"/>
          <w:bCs/>
          <w:sz w:val="24"/>
          <w:szCs w:val="24"/>
        </w:rPr>
        <w:t>.</w:t>
      </w:r>
    </w:p>
    <w:p w14:paraId="1B70E7AD" w14:textId="1EE144C2" w:rsidR="004D3DD7" w:rsidRPr="00450B5D" w:rsidRDefault="004D3DD7" w:rsidP="004D3DD7">
      <w:pPr>
        <w:spacing w:line="276" w:lineRule="auto"/>
        <w:jc w:val="both"/>
        <w:rPr>
          <w:rFonts w:ascii="Arial" w:hAnsi="Arial" w:cs="Arial"/>
          <w:bCs/>
          <w:sz w:val="24"/>
          <w:szCs w:val="24"/>
        </w:rPr>
      </w:pPr>
      <w:r w:rsidRPr="00450B5D">
        <w:rPr>
          <w:rFonts w:ascii="Arial" w:hAnsi="Arial" w:cs="Arial"/>
          <w:b/>
          <w:bCs/>
          <w:sz w:val="24"/>
          <w:szCs w:val="24"/>
        </w:rPr>
        <w:t>§ 2º</w:t>
      </w:r>
      <w:r w:rsidRPr="00450B5D">
        <w:rPr>
          <w:rFonts w:ascii="Arial" w:hAnsi="Arial" w:cs="Arial"/>
          <w:bCs/>
          <w:sz w:val="24"/>
          <w:szCs w:val="24"/>
        </w:rPr>
        <w:t xml:space="preserve"> Conforme </w:t>
      </w:r>
      <w:hyperlink r:id="rId17" w:anchor="art25" w:history="1">
        <w:r w:rsidRPr="00450B5D">
          <w:rPr>
            <w:rStyle w:val="Hyperlink"/>
            <w:rFonts w:ascii="Arial" w:hAnsi="Arial" w:cs="Arial"/>
            <w:bCs/>
            <w:color w:val="auto"/>
            <w:sz w:val="24"/>
            <w:szCs w:val="24"/>
            <w:u w:val="none"/>
          </w:rPr>
          <w:t>art. 25 da Lei Complementar Federal nº 101, de 4 de Maio de 2000 (Estabelece normas de finanças públicas voltadas para a responsabilidade na gestão fiscal e dá outras providências)</w:t>
        </w:r>
      </w:hyperlink>
      <w:r w:rsidRPr="00450B5D">
        <w:rPr>
          <w:rFonts w:ascii="Arial" w:hAnsi="Arial" w:cs="Arial"/>
          <w:bCs/>
          <w:sz w:val="24"/>
          <w:szCs w:val="24"/>
        </w:rPr>
        <w:t xml:space="preserve">, entende-se por </w:t>
      </w:r>
      <w:r w:rsidRPr="00450B5D">
        <w:rPr>
          <w:rFonts w:ascii="Arial" w:hAnsi="Arial" w:cs="Arial"/>
          <w:b/>
          <w:bCs/>
          <w:sz w:val="24"/>
          <w:szCs w:val="24"/>
        </w:rPr>
        <w:t>transferência voluntária</w:t>
      </w:r>
      <w:r w:rsidRPr="00450B5D">
        <w:rPr>
          <w:rFonts w:ascii="Arial" w:hAnsi="Arial" w:cs="Arial"/>
          <w:bCs/>
          <w:sz w:val="24"/>
          <w:szCs w:val="24"/>
        </w:rPr>
        <w:t xml:space="preserve"> a entrega de recursos correntes ou de capital a outro ente da Federação, a título de cooperação, auxílio ou assistência financeira, que não decorra de determinação constitucional, legal ou os destinados ao Sistema Único de Saúde.</w:t>
      </w:r>
    </w:p>
    <w:p w14:paraId="6AFD20C8" w14:textId="77777777" w:rsidR="004D3DD7" w:rsidRPr="00450B5D" w:rsidRDefault="004D3DD7" w:rsidP="004D6400">
      <w:pPr>
        <w:spacing w:line="276" w:lineRule="auto"/>
        <w:jc w:val="both"/>
        <w:rPr>
          <w:rFonts w:ascii="Arial" w:hAnsi="Arial" w:cs="Arial"/>
          <w:sz w:val="24"/>
          <w:szCs w:val="24"/>
        </w:rPr>
      </w:pPr>
    </w:p>
    <w:p w14:paraId="558503BD" w14:textId="4657FE9B" w:rsidR="008705F1" w:rsidRPr="00450B5D" w:rsidRDefault="006E291E" w:rsidP="008213F1">
      <w:pPr>
        <w:spacing w:line="276" w:lineRule="auto"/>
        <w:jc w:val="both"/>
        <w:rPr>
          <w:rFonts w:ascii="Arial" w:hAnsi="Arial" w:cs="Arial"/>
          <w:sz w:val="24"/>
          <w:szCs w:val="24"/>
        </w:rPr>
      </w:pPr>
      <w:r w:rsidRPr="00450B5D">
        <w:rPr>
          <w:rFonts w:ascii="Arial" w:hAnsi="Arial" w:cs="Arial"/>
          <w:b/>
          <w:sz w:val="24"/>
          <w:szCs w:val="24"/>
        </w:rPr>
        <w:t xml:space="preserve">Art. 2º </w:t>
      </w:r>
      <w:r w:rsidR="008705F1" w:rsidRPr="00450B5D">
        <w:rPr>
          <w:rFonts w:ascii="Arial" w:hAnsi="Arial" w:cs="Arial"/>
          <w:sz w:val="24"/>
          <w:szCs w:val="24"/>
        </w:rPr>
        <w:t>Para efeito deste Decreto, considera-se</w:t>
      </w:r>
      <w:r w:rsidR="008705F1" w:rsidRPr="00450B5D">
        <w:rPr>
          <w:rFonts w:ascii="Arial" w:hAnsi="Arial" w:cs="Arial"/>
          <w:b/>
          <w:sz w:val="24"/>
          <w:szCs w:val="24"/>
        </w:rPr>
        <w:t xml:space="preserve"> </w:t>
      </w:r>
      <w:r w:rsidR="008705F1" w:rsidRPr="00450B5D">
        <w:rPr>
          <w:rFonts w:ascii="Arial" w:hAnsi="Arial" w:cs="Arial"/>
          <w:sz w:val="24"/>
          <w:szCs w:val="24"/>
        </w:rPr>
        <w:t>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AED4179" w14:textId="77777777" w:rsidR="008705F1" w:rsidRPr="00450B5D" w:rsidRDefault="008705F1" w:rsidP="008213F1">
      <w:pPr>
        <w:spacing w:line="276" w:lineRule="auto"/>
        <w:jc w:val="both"/>
        <w:rPr>
          <w:rFonts w:ascii="Arial" w:hAnsi="Arial" w:cs="Arial"/>
          <w:sz w:val="24"/>
          <w:szCs w:val="24"/>
        </w:rPr>
      </w:pPr>
    </w:p>
    <w:p w14:paraId="2AF5BAAA" w14:textId="6135C735" w:rsidR="008705F1" w:rsidRPr="00450B5D" w:rsidRDefault="008705F1" w:rsidP="008213F1">
      <w:pPr>
        <w:spacing w:line="276" w:lineRule="auto"/>
        <w:jc w:val="both"/>
        <w:rPr>
          <w:rFonts w:ascii="Arial" w:hAnsi="Arial" w:cs="Arial"/>
          <w:sz w:val="24"/>
          <w:szCs w:val="24"/>
        </w:rPr>
      </w:pPr>
      <w:r w:rsidRPr="00450B5D">
        <w:rPr>
          <w:rFonts w:ascii="Arial" w:hAnsi="Arial" w:cs="Arial"/>
          <w:b/>
          <w:sz w:val="24"/>
          <w:szCs w:val="24"/>
        </w:rPr>
        <w:t xml:space="preserve">Art. </w:t>
      </w:r>
      <w:r w:rsidR="004D3DD7" w:rsidRPr="00450B5D">
        <w:rPr>
          <w:rFonts w:ascii="Arial" w:hAnsi="Arial" w:cs="Arial"/>
          <w:b/>
          <w:sz w:val="24"/>
          <w:szCs w:val="24"/>
        </w:rPr>
        <w:t>3</w:t>
      </w:r>
      <w:r w:rsidRPr="00450B5D">
        <w:rPr>
          <w:rFonts w:ascii="Arial" w:hAnsi="Arial" w:cs="Arial"/>
          <w:b/>
          <w:sz w:val="24"/>
          <w:szCs w:val="24"/>
        </w:rPr>
        <w:t>º</w:t>
      </w:r>
      <w:r w:rsidRPr="00450B5D">
        <w:rPr>
          <w:rFonts w:ascii="Arial" w:hAnsi="Arial" w:cs="Arial"/>
          <w:sz w:val="24"/>
          <w:szCs w:val="24"/>
        </w:rPr>
        <w:t xml:space="preserve"> Os editais ou os avisos de contratação direta deverão possibilitar a contratação das pessoas físicas de que trata o art. 2º, em observância aos objetivos da isonomia e da justa competição.</w:t>
      </w:r>
    </w:p>
    <w:p w14:paraId="3006E167" w14:textId="77777777" w:rsidR="00753D9F" w:rsidRPr="00450B5D" w:rsidRDefault="00753D9F" w:rsidP="008213F1">
      <w:pPr>
        <w:spacing w:line="276" w:lineRule="auto"/>
        <w:jc w:val="both"/>
        <w:rPr>
          <w:rFonts w:ascii="Arial" w:hAnsi="Arial" w:cs="Arial"/>
          <w:sz w:val="24"/>
          <w:szCs w:val="24"/>
        </w:rPr>
      </w:pPr>
      <w:r w:rsidRPr="00450B5D">
        <w:rPr>
          <w:rFonts w:ascii="Arial" w:hAnsi="Arial" w:cs="Arial"/>
          <w:b/>
          <w:sz w:val="24"/>
          <w:szCs w:val="24"/>
        </w:rPr>
        <w:t>Parágrafo único.</w:t>
      </w:r>
      <w:r w:rsidRPr="00450B5D">
        <w:rPr>
          <w:rFonts w:ascii="Arial" w:hAnsi="Arial" w:cs="Arial"/>
          <w:sz w:val="24"/>
          <w:szCs w:val="24"/>
        </w:rPr>
        <w:t xml:space="preserve"> Não se aplica o disposto no </w:t>
      </w:r>
      <w:r w:rsidRPr="00450B5D">
        <w:rPr>
          <w:rFonts w:ascii="Arial" w:hAnsi="Arial" w:cs="Arial"/>
          <w:i/>
          <w:sz w:val="24"/>
          <w:szCs w:val="24"/>
        </w:rPr>
        <w:t xml:space="preserve">caput </w:t>
      </w:r>
      <w:r w:rsidRPr="00450B5D">
        <w:rPr>
          <w:rFonts w:ascii="Arial" w:hAnsi="Arial" w:cs="Arial"/>
          <w:sz w:val="24"/>
          <w:szCs w:val="24"/>
        </w:rPr>
        <w:t>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14:paraId="1301F780" w14:textId="77777777" w:rsidR="00753D9F" w:rsidRPr="00450B5D" w:rsidRDefault="00753D9F" w:rsidP="008213F1">
      <w:pPr>
        <w:spacing w:line="276" w:lineRule="auto"/>
        <w:jc w:val="both"/>
        <w:rPr>
          <w:rFonts w:ascii="Arial" w:hAnsi="Arial" w:cs="Arial"/>
          <w:sz w:val="24"/>
          <w:szCs w:val="24"/>
        </w:rPr>
      </w:pPr>
    </w:p>
    <w:p w14:paraId="4D809D20" w14:textId="08F57C1C" w:rsidR="00753D9F" w:rsidRPr="00450B5D" w:rsidRDefault="00E80BE2" w:rsidP="008213F1">
      <w:pPr>
        <w:spacing w:line="276" w:lineRule="auto"/>
        <w:jc w:val="both"/>
        <w:rPr>
          <w:rFonts w:ascii="Arial" w:hAnsi="Arial" w:cs="Arial"/>
          <w:sz w:val="24"/>
          <w:szCs w:val="24"/>
        </w:rPr>
      </w:pPr>
      <w:r w:rsidRPr="00450B5D">
        <w:rPr>
          <w:rFonts w:ascii="Arial" w:hAnsi="Arial" w:cs="Arial"/>
          <w:b/>
          <w:sz w:val="24"/>
          <w:szCs w:val="24"/>
        </w:rPr>
        <w:t xml:space="preserve">Art. </w:t>
      </w:r>
      <w:r w:rsidR="004D3DD7" w:rsidRPr="00450B5D">
        <w:rPr>
          <w:rFonts w:ascii="Arial" w:hAnsi="Arial" w:cs="Arial"/>
          <w:b/>
          <w:sz w:val="24"/>
          <w:szCs w:val="24"/>
        </w:rPr>
        <w:t>4</w:t>
      </w:r>
      <w:r w:rsidR="00753D9F" w:rsidRPr="00450B5D">
        <w:rPr>
          <w:rFonts w:ascii="Arial" w:hAnsi="Arial" w:cs="Arial"/>
          <w:b/>
          <w:sz w:val="24"/>
          <w:szCs w:val="24"/>
        </w:rPr>
        <w:t>º</w:t>
      </w:r>
      <w:r w:rsidR="00753D9F" w:rsidRPr="00450B5D">
        <w:rPr>
          <w:rFonts w:ascii="Arial" w:hAnsi="Arial" w:cs="Arial"/>
          <w:sz w:val="24"/>
          <w:szCs w:val="24"/>
        </w:rPr>
        <w:t xml:space="preserve"> O edital ou o aviso de contratação direta deverá conter, dentre outras cláusulas:</w:t>
      </w:r>
    </w:p>
    <w:p w14:paraId="5A18B43B" w14:textId="77777777" w:rsidR="00753D9F" w:rsidRPr="00450B5D" w:rsidRDefault="00753D9F" w:rsidP="00753D9F">
      <w:pPr>
        <w:pStyle w:val="PargrafodaLista"/>
        <w:numPr>
          <w:ilvl w:val="0"/>
          <w:numId w:val="8"/>
        </w:numPr>
        <w:tabs>
          <w:tab w:val="left" w:pos="567"/>
        </w:tabs>
        <w:spacing w:line="276" w:lineRule="auto"/>
        <w:ind w:left="0" w:firstLine="0"/>
        <w:jc w:val="both"/>
        <w:rPr>
          <w:rFonts w:ascii="Arial" w:hAnsi="Arial" w:cs="Arial"/>
          <w:sz w:val="24"/>
          <w:szCs w:val="24"/>
        </w:rPr>
      </w:pPr>
      <w:r w:rsidRPr="00450B5D">
        <w:rPr>
          <w:rFonts w:ascii="Arial" w:hAnsi="Arial" w:cs="Arial"/>
          <w:sz w:val="24"/>
          <w:szCs w:val="24"/>
        </w:rPr>
        <w:t xml:space="preserve">Exigência de certidões ou atestados de qualificação técnica, quando couber, expedidos por pessoas jurídicas de direito público ou privado, que </w:t>
      </w:r>
      <w:r w:rsidRPr="00450B5D">
        <w:rPr>
          <w:rFonts w:ascii="Arial" w:hAnsi="Arial" w:cs="Arial"/>
          <w:sz w:val="24"/>
          <w:szCs w:val="24"/>
        </w:rPr>
        <w:lastRenderedPageBreak/>
        <w:t>comprovem ter as pessoas físicas fornecido os materiais ou prestado os serviços compatíveis com o objeto da licitação;</w:t>
      </w:r>
    </w:p>
    <w:p w14:paraId="00C732F3" w14:textId="77777777" w:rsidR="00753D9F" w:rsidRPr="00450B5D" w:rsidRDefault="00753D9F" w:rsidP="00753D9F">
      <w:pPr>
        <w:pStyle w:val="PargrafodaLista"/>
        <w:numPr>
          <w:ilvl w:val="0"/>
          <w:numId w:val="8"/>
        </w:numPr>
        <w:tabs>
          <w:tab w:val="left" w:pos="567"/>
        </w:tabs>
        <w:spacing w:line="276" w:lineRule="auto"/>
        <w:ind w:left="0" w:firstLine="0"/>
        <w:jc w:val="both"/>
        <w:rPr>
          <w:rFonts w:ascii="Arial" w:hAnsi="Arial" w:cs="Arial"/>
          <w:sz w:val="24"/>
          <w:szCs w:val="24"/>
        </w:rPr>
      </w:pPr>
      <w:r w:rsidRPr="00450B5D">
        <w:rPr>
          <w:rFonts w:ascii="Arial" w:hAnsi="Arial" w:cs="Arial"/>
          <w:sz w:val="24"/>
          <w:szCs w:val="24"/>
        </w:rPr>
        <w:t>Apresentação dos seguintes documentos, no mínimo:</w:t>
      </w:r>
    </w:p>
    <w:p w14:paraId="3A16A4ED" w14:textId="4B09DFCB" w:rsidR="00001B55" w:rsidRPr="00450B5D" w:rsidRDefault="00001B55"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450B5D">
        <w:rPr>
          <w:rFonts w:ascii="Arial" w:hAnsi="Arial" w:cs="Arial"/>
          <w:sz w:val="24"/>
          <w:szCs w:val="24"/>
        </w:rPr>
        <w:t xml:space="preserve">Documentos pessoais, como </w:t>
      </w:r>
      <w:r w:rsidR="005A106E" w:rsidRPr="00450B5D">
        <w:rPr>
          <w:rFonts w:ascii="Arial" w:hAnsi="Arial" w:cs="Arial"/>
          <w:sz w:val="24"/>
          <w:szCs w:val="24"/>
        </w:rPr>
        <w:t xml:space="preserve">CPF, </w:t>
      </w:r>
      <w:r w:rsidRPr="00450B5D">
        <w:rPr>
          <w:rFonts w:ascii="Arial" w:hAnsi="Arial" w:cs="Arial"/>
          <w:sz w:val="24"/>
          <w:szCs w:val="24"/>
        </w:rPr>
        <w:t>Carteira de I</w:t>
      </w:r>
      <w:r w:rsidR="005A106E" w:rsidRPr="00450B5D">
        <w:rPr>
          <w:rFonts w:ascii="Arial" w:hAnsi="Arial" w:cs="Arial"/>
          <w:sz w:val="24"/>
          <w:szCs w:val="24"/>
        </w:rPr>
        <w:t>dentidade</w:t>
      </w:r>
      <w:r w:rsidRPr="00450B5D">
        <w:rPr>
          <w:rFonts w:ascii="Arial" w:hAnsi="Arial" w:cs="Arial"/>
          <w:sz w:val="24"/>
          <w:szCs w:val="24"/>
        </w:rPr>
        <w:t xml:space="preserve"> ou CNH;</w:t>
      </w:r>
    </w:p>
    <w:p w14:paraId="74FA3CE3" w14:textId="638D4081" w:rsidR="00753D9F" w:rsidRPr="00450B5D"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450B5D">
        <w:rPr>
          <w:rFonts w:ascii="Arial" w:hAnsi="Arial" w:cs="Arial"/>
          <w:sz w:val="24"/>
          <w:szCs w:val="24"/>
        </w:rPr>
        <w:t>Prova</w:t>
      </w:r>
      <w:r w:rsidR="00753D9F" w:rsidRPr="00450B5D">
        <w:rPr>
          <w:rFonts w:ascii="Arial" w:hAnsi="Arial" w:cs="Arial"/>
          <w:sz w:val="24"/>
          <w:szCs w:val="24"/>
        </w:rPr>
        <w:t xml:space="preserve"> de regularidade perante a Fazenda federal, estadual e municipal do domicílio ou sede do licitante, ou outra equivalente, na forma da lei;</w:t>
      </w:r>
    </w:p>
    <w:p w14:paraId="3EFEBB8A" w14:textId="77777777" w:rsidR="00753D9F" w:rsidRPr="00450B5D"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450B5D">
        <w:rPr>
          <w:rFonts w:ascii="Arial" w:hAnsi="Arial" w:cs="Arial"/>
          <w:sz w:val="24"/>
          <w:szCs w:val="24"/>
        </w:rPr>
        <w:t>Prova</w:t>
      </w:r>
      <w:r w:rsidR="00753D9F" w:rsidRPr="00450B5D">
        <w:rPr>
          <w:rFonts w:ascii="Arial" w:hAnsi="Arial" w:cs="Arial"/>
          <w:sz w:val="24"/>
          <w:szCs w:val="24"/>
        </w:rPr>
        <w:t xml:space="preserve"> de regularidade perante a Seguridade Social e trabalhista;</w:t>
      </w:r>
    </w:p>
    <w:p w14:paraId="52B277CB" w14:textId="576211F0" w:rsidR="00F72766" w:rsidRPr="00450B5D" w:rsidRDefault="00DF307A" w:rsidP="00F72766">
      <w:pPr>
        <w:pStyle w:val="PargrafodaLista"/>
        <w:numPr>
          <w:ilvl w:val="0"/>
          <w:numId w:val="9"/>
        </w:numPr>
        <w:tabs>
          <w:tab w:val="left" w:pos="1134"/>
        </w:tabs>
        <w:ind w:left="567" w:firstLine="0"/>
        <w:rPr>
          <w:rFonts w:ascii="Arial" w:hAnsi="Arial" w:cs="Arial"/>
          <w:sz w:val="24"/>
          <w:szCs w:val="24"/>
        </w:rPr>
      </w:pPr>
      <w:r w:rsidRPr="00450B5D">
        <w:rPr>
          <w:rFonts w:ascii="Arial" w:hAnsi="Arial" w:cs="Arial"/>
          <w:sz w:val="24"/>
          <w:szCs w:val="24"/>
        </w:rPr>
        <w:t>Certidão</w:t>
      </w:r>
      <w:r w:rsidR="00F72766" w:rsidRPr="00450B5D">
        <w:rPr>
          <w:rFonts w:ascii="Arial" w:hAnsi="Arial" w:cs="Arial"/>
          <w:sz w:val="24"/>
          <w:szCs w:val="24"/>
        </w:rPr>
        <w:t xml:space="preserve"> negativa de insolvência civil, que contemple o domicílio ou sede da pessoa física;</w:t>
      </w:r>
    </w:p>
    <w:p w14:paraId="139D5006" w14:textId="6A481CC4" w:rsidR="00F23B46" w:rsidRPr="00450B5D"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450B5D">
        <w:rPr>
          <w:rFonts w:ascii="Arial" w:hAnsi="Arial" w:cs="Arial"/>
          <w:sz w:val="24"/>
          <w:szCs w:val="24"/>
        </w:rPr>
        <w:t>Declaração</w:t>
      </w:r>
      <w:r w:rsidR="00F52188" w:rsidRPr="00450B5D">
        <w:rPr>
          <w:rFonts w:ascii="Arial" w:hAnsi="Arial" w:cs="Arial"/>
          <w:sz w:val="24"/>
          <w:szCs w:val="24"/>
        </w:rPr>
        <w:t xml:space="preserve"> (Anexo Único)</w:t>
      </w:r>
      <w:r w:rsidR="00F23B46" w:rsidRPr="00450B5D">
        <w:rPr>
          <w:rFonts w:ascii="Arial" w:hAnsi="Arial" w:cs="Arial"/>
          <w:sz w:val="24"/>
          <w:szCs w:val="24"/>
        </w:rPr>
        <w:t>:</w:t>
      </w:r>
    </w:p>
    <w:p w14:paraId="3836DFD7" w14:textId="30F9A328" w:rsidR="00FD6B6F" w:rsidRPr="00450B5D" w:rsidRDefault="00FD6B6F" w:rsidP="00F23B46">
      <w:pPr>
        <w:pStyle w:val="PargrafodaLista"/>
        <w:numPr>
          <w:ilvl w:val="1"/>
          <w:numId w:val="9"/>
        </w:numPr>
        <w:tabs>
          <w:tab w:val="left" w:pos="1701"/>
        </w:tabs>
        <w:spacing w:line="276" w:lineRule="auto"/>
        <w:ind w:left="1134" w:firstLine="0"/>
        <w:jc w:val="both"/>
        <w:rPr>
          <w:rFonts w:ascii="Arial" w:hAnsi="Arial" w:cs="Arial"/>
          <w:sz w:val="24"/>
          <w:szCs w:val="24"/>
        </w:rPr>
      </w:pPr>
      <w:r w:rsidRPr="00450B5D">
        <w:rPr>
          <w:rFonts w:ascii="Arial" w:hAnsi="Arial" w:cs="Arial"/>
          <w:sz w:val="24"/>
          <w:szCs w:val="24"/>
        </w:rPr>
        <w:t>Inexistência de fato impeditivo para licitar ou contratar com a Administração Pública;</w:t>
      </w:r>
      <w:r w:rsidR="00753D9F" w:rsidRPr="00450B5D">
        <w:rPr>
          <w:rFonts w:ascii="Arial" w:hAnsi="Arial" w:cs="Arial"/>
          <w:sz w:val="24"/>
          <w:szCs w:val="24"/>
        </w:rPr>
        <w:t xml:space="preserve"> </w:t>
      </w:r>
    </w:p>
    <w:p w14:paraId="048870D9" w14:textId="1413F9C4" w:rsidR="0042689F" w:rsidRPr="00450B5D" w:rsidRDefault="00FD6B6F" w:rsidP="00A0688A">
      <w:pPr>
        <w:pStyle w:val="PargrafodaLista"/>
        <w:numPr>
          <w:ilvl w:val="1"/>
          <w:numId w:val="9"/>
        </w:numPr>
        <w:tabs>
          <w:tab w:val="left" w:pos="1701"/>
        </w:tabs>
        <w:spacing w:line="276" w:lineRule="auto"/>
        <w:ind w:left="1134" w:firstLine="0"/>
        <w:jc w:val="both"/>
        <w:rPr>
          <w:rFonts w:ascii="Arial" w:hAnsi="Arial" w:cs="Arial"/>
          <w:sz w:val="24"/>
          <w:szCs w:val="24"/>
        </w:rPr>
      </w:pPr>
      <w:r w:rsidRPr="00450B5D">
        <w:rPr>
          <w:rFonts w:ascii="Arial" w:hAnsi="Arial" w:cs="Arial"/>
          <w:sz w:val="24"/>
          <w:szCs w:val="24"/>
        </w:rPr>
        <w:t>Pleno conhecimento e aceitação das regras e das condições gerais da contratação, estando ciente pela necessidade de manutenção das condições da contratação durante toda a execução do contrato até seu pagamento</w:t>
      </w:r>
      <w:r w:rsidR="00753D9F" w:rsidRPr="00450B5D">
        <w:rPr>
          <w:rFonts w:ascii="Arial" w:hAnsi="Arial" w:cs="Arial"/>
          <w:sz w:val="24"/>
          <w:szCs w:val="24"/>
        </w:rPr>
        <w:t>;</w:t>
      </w:r>
    </w:p>
    <w:p w14:paraId="3938C8C0" w14:textId="1EC34CAE" w:rsidR="00753D9F" w:rsidRPr="00450B5D" w:rsidRDefault="00DF307A" w:rsidP="00DF307A">
      <w:pPr>
        <w:pStyle w:val="PargrafodaLista"/>
        <w:numPr>
          <w:ilvl w:val="0"/>
          <w:numId w:val="8"/>
        </w:numPr>
        <w:tabs>
          <w:tab w:val="left" w:pos="567"/>
        </w:tabs>
        <w:spacing w:line="276" w:lineRule="auto"/>
        <w:ind w:left="0" w:firstLine="0"/>
        <w:jc w:val="both"/>
        <w:rPr>
          <w:rFonts w:ascii="Arial" w:hAnsi="Arial" w:cs="Arial"/>
          <w:sz w:val="24"/>
          <w:szCs w:val="24"/>
        </w:rPr>
      </w:pPr>
      <w:r w:rsidRPr="00450B5D">
        <w:rPr>
          <w:rFonts w:ascii="Arial" w:hAnsi="Arial" w:cs="Arial"/>
          <w:sz w:val="24"/>
          <w:szCs w:val="24"/>
        </w:rPr>
        <w:t>E</w:t>
      </w:r>
      <w:r w:rsidR="00753D9F" w:rsidRPr="00450B5D">
        <w:rPr>
          <w:rFonts w:ascii="Arial" w:hAnsi="Arial" w:cs="Arial"/>
          <w:sz w:val="24"/>
          <w:szCs w:val="24"/>
        </w:rPr>
        <w:t xml:space="preserve">xigência de a pessoa física, ao </w:t>
      </w:r>
      <w:r w:rsidR="00AA3761" w:rsidRPr="00450B5D">
        <w:rPr>
          <w:rFonts w:ascii="Arial" w:hAnsi="Arial" w:cs="Arial"/>
          <w:sz w:val="24"/>
          <w:szCs w:val="24"/>
        </w:rPr>
        <w:t xml:space="preserve">ofertar seu lance ou proposta, </w:t>
      </w:r>
      <w:r w:rsidR="00F52188" w:rsidRPr="00450B5D">
        <w:rPr>
          <w:rFonts w:ascii="Arial" w:hAnsi="Arial" w:cs="Arial"/>
          <w:sz w:val="24"/>
          <w:szCs w:val="24"/>
        </w:rPr>
        <w:t>acrescentar</w:t>
      </w:r>
      <w:r w:rsidR="00753D9F" w:rsidRPr="00450B5D">
        <w:rPr>
          <w:rFonts w:ascii="Arial" w:hAnsi="Arial" w:cs="Arial"/>
          <w:sz w:val="24"/>
          <w:szCs w:val="24"/>
        </w:rPr>
        <w:t xml:space="preserve"> o percentual de 20% (vinte por cento) do valor de comercialização a título de contribuição patronal à Seguridade Social, para fins de melhor avaliação das condições da</w:t>
      </w:r>
      <w:r w:rsidR="005B7DD1" w:rsidRPr="00450B5D">
        <w:rPr>
          <w:rFonts w:ascii="Arial" w:hAnsi="Arial" w:cs="Arial"/>
          <w:sz w:val="24"/>
          <w:szCs w:val="24"/>
        </w:rPr>
        <w:t xml:space="preserve"> contratação pela Administração;</w:t>
      </w:r>
    </w:p>
    <w:p w14:paraId="48553A98" w14:textId="77777777" w:rsidR="00F52188" w:rsidRPr="00450B5D" w:rsidRDefault="00F52188" w:rsidP="00F52188">
      <w:pPr>
        <w:pStyle w:val="PargrafodaLista"/>
        <w:numPr>
          <w:ilvl w:val="0"/>
          <w:numId w:val="8"/>
        </w:numPr>
        <w:tabs>
          <w:tab w:val="left" w:pos="567"/>
        </w:tabs>
        <w:spacing w:line="276" w:lineRule="auto"/>
        <w:ind w:left="0" w:firstLine="0"/>
        <w:jc w:val="both"/>
        <w:rPr>
          <w:rFonts w:ascii="Arial" w:hAnsi="Arial" w:cs="Arial"/>
          <w:sz w:val="24"/>
          <w:szCs w:val="24"/>
        </w:rPr>
      </w:pPr>
      <w:r w:rsidRPr="00450B5D">
        <w:rPr>
          <w:rFonts w:ascii="Arial" w:hAnsi="Arial" w:cs="Arial"/>
          <w:sz w:val="24"/>
          <w:szCs w:val="24"/>
        </w:rPr>
        <w:t>Exigência de indicação do PIS/NIS;</w:t>
      </w:r>
    </w:p>
    <w:p w14:paraId="124715F6" w14:textId="54797514" w:rsidR="00FD6B6F" w:rsidRPr="00450B5D" w:rsidRDefault="00DF307A" w:rsidP="0081044E">
      <w:pPr>
        <w:pStyle w:val="PargrafodaLista"/>
        <w:numPr>
          <w:ilvl w:val="0"/>
          <w:numId w:val="8"/>
        </w:numPr>
        <w:tabs>
          <w:tab w:val="left" w:pos="567"/>
        </w:tabs>
        <w:spacing w:line="276" w:lineRule="auto"/>
        <w:ind w:left="0" w:firstLine="0"/>
        <w:jc w:val="both"/>
        <w:rPr>
          <w:rFonts w:ascii="Arial" w:hAnsi="Arial" w:cs="Arial"/>
          <w:sz w:val="24"/>
          <w:szCs w:val="24"/>
        </w:rPr>
      </w:pPr>
      <w:r w:rsidRPr="00450B5D">
        <w:rPr>
          <w:rFonts w:ascii="Arial" w:hAnsi="Arial" w:cs="Arial"/>
          <w:sz w:val="24"/>
          <w:szCs w:val="24"/>
        </w:rPr>
        <w:t>E</w:t>
      </w:r>
      <w:r w:rsidR="00753D9F" w:rsidRPr="00450B5D">
        <w:rPr>
          <w:rFonts w:ascii="Arial" w:hAnsi="Arial" w:cs="Arial"/>
          <w:sz w:val="24"/>
          <w:szCs w:val="24"/>
        </w:rPr>
        <w:t>xigência do cadastramento da pessoa física no Sistema de Registro Cadas</w:t>
      </w:r>
      <w:r w:rsidR="00D37790" w:rsidRPr="00450B5D">
        <w:rPr>
          <w:rFonts w:ascii="Arial" w:hAnsi="Arial" w:cs="Arial"/>
          <w:sz w:val="24"/>
          <w:szCs w:val="24"/>
        </w:rPr>
        <w:t>tral Unificado (</w:t>
      </w:r>
      <w:proofErr w:type="spellStart"/>
      <w:r w:rsidR="00D37790" w:rsidRPr="00450B5D">
        <w:rPr>
          <w:rFonts w:ascii="Arial" w:hAnsi="Arial" w:cs="Arial"/>
          <w:sz w:val="24"/>
          <w:szCs w:val="24"/>
        </w:rPr>
        <w:t>Sicaf</w:t>
      </w:r>
      <w:proofErr w:type="spellEnd"/>
      <w:r w:rsidR="00D37790" w:rsidRPr="00450B5D">
        <w:rPr>
          <w:rFonts w:ascii="Arial" w:hAnsi="Arial" w:cs="Arial"/>
          <w:sz w:val="24"/>
          <w:szCs w:val="24"/>
        </w:rPr>
        <w:t>), quando couber.</w:t>
      </w:r>
    </w:p>
    <w:p w14:paraId="170BB1BC" w14:textId="14198F10" w:rsidR="0081044E" w:rsidRPr="00450B5D" w:rsidRDefault="0096282B" w:rsidP="0081044E">
      <w:pPr>
        <w:spacing w:line="276" w:lineRule="auto"/>
        <w:jc w:val="both"/>
        <w:rPr>
          <w:rFonts w:ascii="Arial" w:hAnsi="Arial" w:cs="Arial"/>
          <w:sz w:val="24"/>
          <w:szCs w:val="24"/>
        </w:rPr>
      </w:pPr>
      <w:r w:rsidRPr="00450B5D">
        <w:rPr>
          <w:rFonts w:ascii="Arial" w:hAnsi="Arial" w:cs="Arial"/>
          <w:b/>
          <w:sz w:val="24"/>
          <w:szCs w:val="24"/>
        </w:rPr>
        <w:t>§ 1º</w:t>
      </w:r>
      <w:r w:rsidR="00BD4A18" w:rsidRPr="00450B5D">
        <w:rPr>
          <w:rFonts w:ascii="Arial" w:hAnsi="Arial" w:cs="Arial"/>
          <w:sz w:val="24"/>
          <w:szCs w:val="24"/>
        </w:rPr>
        <w:t xml:space="preserve"> Para fins de cumprimento do </w:t>
      </w:r>
      <w:r w:rsidR="00BD4A18" w:rsidRPr="00450B5D">
        <w:rPr>
          <w:rFonts w:ascii="Arial" w:hAnsi="Arial" w:cs="Arial"/>
          <w:b/>
          <w:sz w:val="24"/>
          <w:szCs w:val="24"/>
        </w:rPr>
        <w:t>inciso I</w:t>
      </w:r>
      <w:r w:rsidR="00BD4A18" w:rsidRPr="00450B5D">
        <w:rPr>
          <w:rFonts w:ascii="Arial" w:hAnsi="Arial" w:cs="Arial"/>
          <w:sz w:val="24"/>
          <w:szCs w:val="24"/>
        </w:rPr>
        <w:t xml:space="preserve">, </w:t>
      </w:r>
      <w:r w:rsidR="004A777E" w:rsidRPr="00450B5D">
        <w:rPr>
          <w:rFonts w:ascii="Arial" w:hAnsi="Arial" w:cs="Arial"/>
          <w:sz w:val="24"/>
          <w:szCs w:val="24"/>
        </w:rPr>
        <w:t xml:space="preserve">não </w:t>
      </w:r>
      <w:r w:rsidR="00BD4A18" w:rsidRPr="00450B5D">
        <w:rPr>
          <w:rFonts w:ascii="Arial" w:hAnsi="Arial" w:cs="Arial"/>
          <w:sz w:val="24"/>
          <w:szCs w:val="24"/>
        </w:rPr>
        <w:t xml:space="preserve">serão aceitos certidões ou atestados que informem que a pessoa física forneceu materiais ou prestou serviços compatíveis com o objeto da licitação quando </w:t>
      </w:r>
      <w:r w:rsidR="00BD0DDE" w:rsidRPr="00450B5D">
        <w:rPr>
          <w:rFonts w:ascii="Arial" w:hAnsi="Arial" w:cs="Arial"/>
          <w:sz w:val="24"/>
          <w:szCs w:val="24"/>
        </w:rPr>
        <w:t xml:space="preserve">não </w:t>
      </w:r>
      <w:r w:rsidR="0081044E" w:rsidRPr="00450B5D">
        <w:rPr>
          <w:rFonts w:ascii="Arial" w:hAnsi="Arial" w:cs="Arial"/>
          <w:sz w:val="24"/>
          <w:szCs w:val="24"/>
        </w:rPr>
        <w:t xml:space="preserve">era </w:t>
      </w:r>
      <w:r w:rsidR="00F66D8B" w:rsidRPr="00450B5D">
        <w:rPr>
          <w:rFonts w:ascii="Arial" w:hAnsi="Arial" w:cs="Arial"/>
          <w:sz w:val="24"/>
          <w:szCs w:val="24"/>
        </w:rPr>
        <w:t>trabalhador autônomo e/ou</w:t>
      </w:r>
      <w:r w:rsidR="0081044E" w:rsidRPr="00450B5D">
        <w:rPr>
          <w:rFonts w:ascii="Arial" w:hAnsi="Arial" w:cs="Arial"/>
          <w:sz w:val="24"/>
          <w:szCs w:val="24"/>
        </w:rPr>
        <w:t xml:space="preserve"> quando possuía qualquer vínculo de subordinação.</w:t>
      </w:r>
    </w:p>
    <w:p w14:paraId="386C99C7" w14:textId="5FC7EC4D" w:rsidR="00753D9F" w:rsidRPr="00450B5D" w:rsidRDefault="00BD4A18" w:rsidP="008213F1">
      <w:pPr>
        <w:spacing w:line="276" w:lineRule="auto"/>
        <w:jc w:val="both"/>
        <w:rPr>
          <w:rFonts w:ascii="Arial" w:hAnsi="Arial" w:cs="Arial"/>
          <w:sz w:val="24"/>
          <w:szCs w:val="24"/>
        </w:rPr>
      </w:pPr>
      <w:r w:rsidRPr="00450B5D">
        <w:rPr>
          <w:rFonts w:ascii="Arial" w:hAnsi="Arial" w:cs="Arial"/>
          <w:b/>
          <w:sz w:val="24"/>
          <w:szCs w:val="24"/>
        </w:rPr>
        <w:t xml:space="preserve">§ </w:t>
      </w:r>
      <w:r w:rsidR="00F72766" w:rsidRPr="00450B5D">
        <w:rPr>
          <w:rFonts w:ascii="Arial" w:hAnsi="Arial" w:cs="Arial"/>
          <w:b/>
          <w:sz w:val="24"/>
          <w:szCs w:val="24"/>
        </w:rPr>
        <w:t>2</w:t>
      </w:r>
      <w:r w:rsidRPr="00450B5D">
        <w:rPr>
          <w:rFonts w:ascii="Arial" w:hAnsi="Arial" w:cs="Arial"/>
          <w:b/>
          <w:sz w:val="24"/>
          <w:szCs w:val="24"/>
        </w:rPr>
        <w:t>º</w:t>
      </w:r>
      <w:r w:rsidR="00753D9F" w:rsidRPr="00450B5D">
        <w:rPr>
          <w:rFonts w:ascii="Arial" w:hAnsi="Arial" w:cs="Arial"/>
          <w:sz w:val="24"/>
          <w:szCs w:val="24"/>
        </w:rPr>
        <w:t xml:space="preserve"> O valor de que trata o </w:t>
      </w:r>
      <w:r w:rsidR="005126B8" w:rsidRPr="00450B5D">
        <w:rPr>
          <w:rFonts w:ascii="Arial" w:hAnsi="Arial" w:cs="Arial"/>
          <w:b/>
          <w:sz w:val="24"/>
          <w:szCs w:val="24"/>
        </w:rPr>
        <w:t>inciso I</w:t>
      </w:r>
      <w:r w:rsidR="00A74E9A" w:rsidRPr="00450B5D">
        <w:rPr>
          <w:rFonts w:ascii="Arial" w:hAnsi="Arial" w:cs="Arial"/>
          <w:b/>
          <w:sz w:val="24"/>
          <w:szCs w:val="24"/>
        </w:rPr>
        <w:t>II</w:t>
      </w:r>
      <w:r w:rsidR="00753D9F" w:rsidRPr="00450B5D">
        <w:rPr>
          <w:rFonts w:ascii="Arial" w:hAnsi="Arial" w:cs="Arial"/>
          <w:sz w:val="24"/>
          <w:szCs w:val="24"/>
        </w:rPr>
        <w:t xml:space="preserve"> deverá ser subtraído do valor da proposta final do </w:t>
      </w:r>
      <w:proofErr w:type="spellStart"/>
      <w:r w:rsidR="00753D9F" w:rsidRPr="00450B5D">
        <w:rPr>
          <w:rFonts w:ascii="Arial" w:hAnsi="Arial" w:cs="Arial"/>
          <w:sz w:val="24"/>
          <w:szCs w:val="24"/>
        </w:rPr>
        <w:t>ajudicatário</w:t>
      </w:r>
      <w:proofErr w:type="spellEnd"/>
      <w:r w:rsidR="00753D9F" w:rsidRPr="00450B5D">
        <w:rPr>
          <w:rFonts w:ascii="Arial" w:hAnsi="Arial" w:cs="Arial"/>
          <w:sz w:val="24"/>
          <w:szCs w:val="24"/>
        </w:rPr>
        <w:t xml:space="preserve"> e recolhido, pela Administração, ao Instituto Nacional do Seguro Social (INSS).</w:t>
      </w:r>
    </w:p>
    <w:p w14:paraId="2BB928DC" w14:textId="2827E035" w:rsidR="00ED56B8" w:rsidRPr="00450B5D" w:rsidRDefault="00F72766" w:rsidP="008213F1">
      <w:pPr>
        <w:spacing w:line="276" w:lineRule="auto"/>
        <w:jc w:val="both"/>
        <w:rPr>
          <w:rFonts w:ascii="Arial" w:hAnsi="Arial" w:cs="Arial"/>
          <w:sz w:val="24"/>
          <w:szCs w:val="24"/>
        </w:rPr>
      </w:pPr>
      <w:r w:rsidRPr="00450B5D">
        <w:rPr>
          <w:rFonts w:ascii="Arial" w:hAnsi="Arial" w:cs="Arial"/>
          <w:b/>
          <w:sz w:val="24"/>
          <w:szCs w:val="24"/>
        </w:rPr>
        <w:t>§ 3</w:t>
      </w:r>
      <w:r w:rsidR="00ED56B8" w:rsidRPr="00450B5D">
        <w:rPr>
          <w:rFonts w:ascii="Arial" w:hAnsi="Arial" w:cs="Arial"/>
          <w:b/>
          <w:sz w:val="24"/>
          <w:szCs w:val="24"/>
        </w:rPr>
        <w:t>º</w:t>
      </w:r>
      <w:r w:rsidR="007A04FA" w:rsidRPr="00450B5D">
        <w:rPr>
          <w:rFonts w:ascii="Arial" w:hAnsi="Arial" w:cs="Arial"/>
          <w:sz w:val="24"/>
          <w:szCs w:val="24"/>
        </w:rPr>
        <w:t xml:space="preserve"> O sistema mencionado no inciso </w:t>
      </w:r>
      <w:r w:rsidR="007A04FA" w:rsidRPr="00450B5D">
        <w:rPr>
          <w:rFonts w:ascii="Arial" w:hAnsi="Arial" w:cs="Arial"/>
          <w:b/>
          <w:sz w:val="24"/>
          <w:szCs w:val="24"/>
        </w:rPr>
        <w:t>V</w:t>
      </w:r>
      <w:r w:rsidR="007A04FA" w:rsidRPr="00450B5D">
        <w:rPr>
          <w:rFonts w:ascii="Arial" w:hAnsi="Arial" w:cs="Arial"/>
          <w:sz w:val="24"/>
          <w:szCs w:val="24"/>
        </w:rPr>
        <w:t xml:space="preserve"> é constituído e regulamentado pelo Poder Executivo Federal.</w:t>
      </w:r>
    </w:p>
    <w:p w14:paraId="0133308A" w14:textId="77777777" w:rsidR="00A74E9A" w:rsidRPr="00450B5D" w:rsidRDefault="00A74E9A" w:rsidP="00F52188">
      <w:pPr>
        <w:spacing w:line="276" w:lineRule="auto"/>
        <w:jc w:val="both"/>
        <w:rPr>
          <w:rFonts w:ascii="Arial" w:hAnsi="Arial" w:cs="Arial"/>
          <w:sz w:val="24"/>
          <w:szCs w:val="24"/>
        </w:rPr>
      </w:pPr>
    </w:p>
    <w:p w14:paraId="508CD2FE" w14:textId="73C0E913" w:rsidR="00FD6B6F" w:rsidRPr="00450B5D" w:rsidRDefault="00A74E9A" w:rsidP="00FD6B6F">
      <w:pPr>
        <w:spacing w:line="276" w:lineRule="auto"/>
        <w:jc w:val="both"/>
        <w:rPr>
          <w:rFonts w:ascii="Arial" w:hAnsi="Arial" w:cs="Arial"/>
          <w:iCs/>
          <w:sz w:val="24"/>
          <w:szCs w:val="24"/>
        </w:rPr>
      </w:pPr>
      <w:r w:rsidRPr="00450B5D">
        <w:rPr>
          <w:rFonts w:ascii="Arial" w:hAnsi="Arial" w:cs="Arial"/>
          <w:b/>
          <w:bCs/>
          <w:sz w:val="24"/>
          <w:szCs w:val="24"/>
        </w:rPr>
        <w:t>Art. 5º</w:t>
      </w:r>
      <w:r w:rsidRPr="00450B5D">
        <w:rPr>
          <w:rFonts w:ascii="Arial" w:hAnsi="Arial" w:cs="Arial"/>
          <w:sz w:val="24"/>
          <w:szCs w:val="24"/>
        </w:rPr>
        <w:t xml:space="preserve"> </w:t>
      </w:r>
      <w:r w:rsidR="00FD6B6F" w:rsidRPr="00450B5D">
        <w:rPr>
          <w:rFonts w:ascii="Arial" w:hAnsi="Arial" w:cs="Arial"/>
          <w:sz w:val="24"/>
          <w:szCs w:val="24"/>
        </w:rPr>
        <w:t xml:space="preserve">Além da apresentação da declaração indicada no item 2 da alínea “e” do inciso II do artigo anterior, a Administração Pública Municipal sempre verificará </w:t>
      </w:r>
      <w:r w:rsidR="00FD6B6F" w:rsidRPr="00450B5D">
        <w:rPr>
          <w:rFonts w:ascii="Arial" w:hAnsi="Arial" w:cs="Arial"/>
          <w:iCs/>
          <w:sz w:val="24"/>
          <w:szCs w:val="24"/>
        </w:rPr>
        <w:t xml:space="preserve">existência de sanção que impeça a participação </w:t>
      </w:r>
      <w:r w:rsidR="00590C82" w:rsidRPr="00450B5D">
        <w:rPr>
          <w:rFonts w:ascii="Arial" w:hAnsi="Arial" w:cs="Arial"/>
          <w:iCs/>
          <w:sz w:val="24"/>
          <w:szCs w:val="24"/>
        </w:rPr>
        <w:t xml:space="preserve">da pessoa física </w:t>
      </w:r>
      <w:r w:rsidR="00FD6B6F" w:rsidRPr="00450B5D">
        <w:rPr>
          <w:rFonts w:ascii="Arial" w:hAnsi="Arial" w:cs="Arial"/>
          <w:iCs/>
          <w:sz w:val="24"/>
          <w:szCs w:val="24"/>
        </w:rPr>
        <w:t xml:space="preserve">no certame </w:t>
      </w:r>
      <w:r w:rsidR="00590C82" w:rsidRPr="00450B5D">
        <w:rPr>
          <w:rFonts w:ascii="Arial" w:hAnsi="Arial" w:cs="Arial"/>
          <w:iCs/>
          <w:sz w:val="24"/>
          <w:szCs w:val="24"/>
        </w:rPr>
        <w:t>e/</w:t>
      </w:r>
      <w:r w:rsidR="00FD6B6F" w:rsidRPr="00450B5D">
        <w:rPr>
          <w:rFonts w:ascii="Arial" w:hAnsi="Arial" w:cs="Arial"/>
          <w:iCs/>
          <w:sz w:val="24"/>
          <w:szCs w:val="24"/>
        </w:rPr>
        <w:t xml:space="preserve">ou </w:t>
      </w:r>
      <w:r w:rsidR="00590C82" w:rsidRPr="00450B5D">
        <w:rPr>
          <w:rFonts w:ascii="Arial" w:hAnsi="Arial" w:cs="Arial"/>
          <w:iCs/>
          <w:sz w:val="24"/>
          <w:szCs w:val="24"/>
        </w:rPr>
        <w:t xml:space="preserve">na </w:t>
      </w:r>
      <w:r w:rsidR="00FD6B6F" w:rsidRPr="00450B5D">
        <w:rPr>
          <w:rFonts w:ascii="Arial" w:hAnsi="Arial" w:cs="Arial"/>
          <w:iCs/>
          <w:sz w:val="24"/>
          <w:szCs w:val="24"/>
        </w:rPr>
        <w:t>futura contratação, mediante consulta aos seguintes cadastros:</w:t>
      </w:r>
    </w:p>
    <w:p w14:paraId="45873BAE" w14:textId="77777777" w:rsidR="00FD6B6F" w:rsidRPr="00450B5D" w:rsidRDefault="00FD6B6F" w:rsidP="00590C82">
      <w:pPr>
        <w:numPr>
          <w:ilvl w:val="0"/>
          <w:numId w:val="15"/>
        </w:numPr>
        <w:tabs>
          <w:tab w:val="left" w:pos="1134"/>
        </w:tabs>
        <w:spacing w:line="276" w:lineRule="auto"/>
        <w:ind w:left="567" w:firstLine="0"/>
        <w:jc w:val="both"/>
        <w:rPr>
          <w:rFonts w:ascii="Arial" w:hAnsi="Arial" w:cs="Arial"/>
          <w:iCs/>
          <w:sz w:val="24"/>
          <w:szCs w:val="24"/>
        </w:rPr>
      </w:pPr>
      <w:r w:rsidRPr="00450B5D">
        <w:rPr>
          <w:rFonts w:ascii="Arial" w:hAnsi="Arial" w:cs="Arial"/>
          <w:b/>
          <w:iCs/>
          <w:sz w:val="24"/>
          <w:szCs w:val="24"/>
        </w:rPr>
        <w:lastRenderedPageBreak/>
        <w:t>Cadastro Nacional de Empresas Inidôneas e Suspensas – CEIS</w:t>
      </w:r>
      <w:r w:rsidRPr="00450B5D">
        <w:rPr>
          <w:rFonts w:ascii="Arial" w:hAnsi="Arial" w:cs="Arial"/>
          <w:iCs/>
          <w:sz w:val="24"/>
          <w:szCs w:val="24"/>
        </w:rPr>
        <w:t>, mantido pela Controladoria-Geral da União (</w:t>
      </w:r>
      <w:hyperlink r:id="rId18" w:history="1">
        <w:r w:rsidRPr="00450B5D">
          <w:rPr>
            <w:rStyle w:val="Hyperlink"/>
            <w:rFonts w:ascii="Arial" w:hAnsi="Arial" w:cs="Arial"/>
            <w:iCs/>
            <w:color w:val="auto"/>
            <w:sz w:val="24"/>
            <w:szCs w:val="24"/>
            <w:u w:val="none"/>
          </w:rPr>
          <w:t>https://www.portaltransparencia.gov.br/sancoes/ceis</w:t>
        </w:r>
      </w:hyperlink>
      <w:r w:rsidRPr="00450B5D">
        <w:rPr>
          <w:rFonts w:ascii="Arial" w:hAnsi="Arial" w:cs="Arial"/>
          <w:iCs/>
          <w:sz w:val="24"/>
          <w:szCs w:val="24"/>
        </w:rPr>
        <w:t>);</w:t>
      </w:r>
    </w:p>
    <w:p w14:paraId="70096124" w14:textId="77777777" w:rsidR="00FD6B6F" w:rsidRPr="00450B5D" w:rsidRDefault="00FD6B6F" w:rsidP="00590C82">
      <w:pPr>
        <w:numPr>
          <w:ilvl w:val="0"/>
          <w:numId w:val="15"/>
        </w:numPr>
        <w:tabs>
          <w:tab w:val="left" w:pos="1134"/>
        </w:tabs>
        <w:spacing w:line="276" w:lineRule="auto"/>
        <w:ind w:left="567" w:firstLine="0"/>
        <w:jc w:val="both"/>
        <w:rPr>
          <w:rFonts w:ascii="Arial" w:hAnsi="Arial" w:cs="Arial"/>
          <w:iCs/>
          <w:sz w:val="24"/>
          <w:szCs w:val="24"/>
        </w:rPr>
      </w:pPr>
      <w:r w:rsidRPr="00450B5D">
        <w:rPr>
          <w:rFonts w:ascii="Arial" w:hAnsi="Arial" w:cs="Arial"/>
          <w:b/>
          <w:iCs/>
          <w:sz w:val="24"/>
          <w:szCs w:val="24"/>
        </w:rPr>
        <w:t>Cadastro Nacional de Empresas Punidas – CNEP</w:t>
      </w:r>
      <w:r w:rsidRPr="00450B5D">
        <w:rPr>
          <w:rFonts w:ascii="Arial" w:hAnsi="Arial" w:cs="Arial"/>
          <w:iCs/>
          <w:sz w:val="24"/>
          <w:szCs w:val="24"/>
        </w:rPr>
        <w:t>, mantido pela Controladoria-Geral da União (</w:t>
      </w:r>
      <w:hyperlink r:id="rId19" w:history="1">
        <w:r w:rsidRPr="00450B5D">
          <w:rPr>
            <w:rStyle w:val="Hyperlink"/>
            <w:rFonts w:ascii="Arial" w:hAnsi="Arial" w:cs="Arial"/>
            <w:iCs/>
            <w:color w:val="auto"/>
            <w:sz w:val="24"/>
            <w:szCs w:val="24"/>
            <w:u w:val="none"/>
          </w:rPr>
          <w:t>https://www.portaltransparencia.gov.br/sancoes/cnep</w:t>
        </w:r>
      </w:hyperlink>
      <w:r w:rsidRPr="00450B5D">
        <w:rPr>
          <w:rFonts w:ascii="Arial" w:hAnsi="Arial" w:cs="Arial"/>
          <w:iCs/>
          <w:sz w:val="24"/>
          <w:szCs w:val="24"/>
        </w:rPr>
        <w:t>).</w:t>
      </w:r>
    </w:p>
    <w:p w14:paraId="6F8A8CCB" w14:textId="0E501218" w:rsidR="00FD6B6F" w:rsidRPr="00450B5D" w:rsidRDefault="00590C82" w:rsidP="00FD6B6F">
      <w:pPr>
        <w:spacing w:line="276" w:lineRule="auto"/>
        <w:jc w:val="both"/>
        <w:rPr>
          <w:rFonts w:ascii="Arial" w:hAnsi="Arial" w:cs="Arial"/>
          <w:sz w:val="24"/>
          <w:szCs w:val="24"/>
        </w:rPr>
      </w:pPr>
      <w:r w:rsidRPr="00450B5D">
        <w:rPr>
          <w:rFonts w:ascii="Arial" w:hAnsi="Arial" w:cs="Arial"/>
          <w:b/>
          <w:sz w:val="24"/>
          <w:szCs w:val="24"/>
        </w:rPr>
        <w:t>Parágrafo único.</w:t>
      </w:r>
      <w:r w:rsidR="00FD6B6F" w:rsidRPr="00450B5D">
        <w:rPr>
          <w:rFonts w:ascii="Arial" w:hAnsi="Arial" w:cs="Arial"/>
          <w:sz w:val="24"/>
          <w:szCs w:val="24"/>
        </w:rPr>
        <w:t xml:space="preserve"> A verificação visa coibir o disposto no </w:t>
      </w:r>
      <w:hyperlink r:id="rId20" w:anchor="art337m" w:history="1">
        <w:r w:rsidR="00FD6B6F" w:rsidRPr="00450B5D">
          <w:rPr>
            <w:rStyle w:val="Hyperlink"/>
            <w:rFonts w:ascii="Arial" w:hAnsi="Arial" w:cs="Arial"/>
            <w:color w:val="auto"/>
            <w:sz w:val="24"/>
            <w:szCs w:val="24"/>
            <w:u w:val="none"/>
          </w:rPr>
          <w:t>art. 337-M do Código Penal</w:t>
        </w:r>
      </w:hyperlink>
      <w:r w:rsidR="00FD6B6F" w:rsidRPr="00450B5D">
        <w:rPr>
          <w:rFonts w:ascii="Arial" w:hAnsi="Arial" w:cs="Arial"/>
          <w:sz w:val="24"/>
          <w:szCs w:val="24"/>
          <w:vertAlign w:val="superscript"/>
        </w:rPr>
        <w:footnoteReference w:id="1"/>
      </w:r>
      <w:r w:rsidR="00FD6B6F" w:rsidRPr="00450B5D">
        <w:rPr>
          <w:rFonts w:ascii="Arial" w:hAnsi="Arial" w:cs="Arial"/>
          <w:sz w:val="24"/>
          <w:szCs w:val="24"/>
        </w:rPr>
        <w:t>.</w:t>
      </w:r>
    </w:p>
    <w:p w14:paraId="47481952" w14:textId="77777777" w:rsidR="00943B6D" w:rsidRPr="00450B5D" w:rsidRDefault="00943B6D" w:rsidP="008213F1">
      <w:pPr>
        <w:spacing w:line="276" w:lineRule="auto"/>
        <w:jc w:val="both"/>
        <w:rPr>
          <w:rFonts w:ascii="Arial" w:hAnsi="Arial" w:cs="Arial"/>
          <w:sz w:val="24"/>
          <w:szCs w:val="24"/>
        </w:rPr>
      </w:pPr>
    </w:p>
    <w:p w14:paraId="6EBC08D1" w14:textId="5F851CC2" w:rsidR="001A3FF4" w:rsidRPr="00450B5D" w:rsidRDefault="002F2E8E" w:rsidP="002F2E8E">
      <w:pPr>
        <w:spacing w:line="276" w:lineRule="auto"/>
        <w:jc w:val="both"/>
        <w:rPr>
          <w:rFonts w:ascii="Arial" w:hAnsi="Arial" w:cs="Arial"/>
          <w:sz w:val="24"/>
          <w:szCs w:val="24"/>
        </w:rPr>
      </w:pPr>
      <w:r w:rsidRPr="00450B5D">
        <w:rPr>
          <w:rFonts w:ascii="Arial" w:hAnsi="Arial" w:cs="Arial"/>
          <w:b/>
          <w:sz w:val="24"/>
          <w:szCs w:val="24"/>
        </w:rPr>
        <w:t xml:space="preserve">Art. 6º </w:t>
      </w:r>
      <w:r w:rsidR="001A3FF4" w:rsidRPr="00450B5D">
        <w:rPr>
          <w:rFonts w:ascii="Arial" w:hAnsi="Arial" w:cs="Arial"/>
          <w:sz w:val="24"/>
          <w:szCs w:val="24"/>
        </w:rPr>
        <w:t xml:space="preserve">No </w:t>
      </w:r>
      <w:r w:rsidR="0002586D" w:rsidRPr="00450B5D">
        <w:rPr>
          <w:rFonts w:ascii="Arial" w:hAnsi="Arial" w:cs="Arial"/>
          <w:sz w:val="24"/>
          <w:szCs w:val="24"/>
        </w:rPr>
        <w:t xml:space="preserve">que se refere aos recolhimentos ao Instituto Nacional do Seguro Social (INSS), </w:t>
      </w:r>
      <w:r w:rsidR="001A3FF4" w:rsidRPr="00450B5D">
        <w:rPr>
          <w:rFonts w:ascii="Arial" w:hAnsi="Arial" w:cs="Arial"/>
          <w:sz w:val="24"/>
          <w:szCs w:val="24"/>
        </w:rPr>
        <w:t>a Administração Municipal</w:t>
      </w:r>
      <w:r w:rsidR="00762A28" w:rsidRPr="00450B5D">
        <w:rPr>
          <w:rFonts w:ascii="Arial" w:hAnsi="Arial" w:cs="Arial"/>
          <w:sz w:val="24"/>
          <w:szCs w:val="24"/>
        </w:rPr>
        <w:t xml:space="preserve"> deverá observar, quando for o caso</w:t>
      </w:r>
      <w:r w:rsidR="001A3FF4" w:rsidRPr="00450B5D">
        <w:rPr>
          <w:rFonts w:ascii="Arial" w:hAnsi="Arial" w:cs="Arial"/>
          <w:sz w:val="24"/>
          <w:szCs w:val="24"/>
        </w:rPr>
        <w:t>:</w:t>
      </w:r>
    </w:p>
    <w:p w14:paraId="33305A8D" w14:textId="398CE00E" w:rsidR="002F2E8E" w:rsidRPr="00450B5D" w:rsidRDefault="0002586D" w:rsidP="001A3FF4">
      <w:pPr>
        <w:pStyle w:val="PargrafodaLista"/>
        <w:numPr>
          <w:ilvl w:val="0"/>
          <w:numId w:val="12"/>
        </w:numPr>
        <w:tabs>
          <w:tab w:val="left" w:pos="851"/>
        </w:tabs>
        <w:spacing w:line="276" w:lineRule="auto"/>
        <w:ind w:left="0" w:firstLine="0"/>
        <w:jc w:val="both"/>
        <w:rPr>
          <w:rFonts w:ascii="Arial" w:hAnsi="Arial" w:cs="Arial"/>
          <w:b/>
          <w:sz w:val="24"/>
          <w:szCs w:val="24"/>
        </w:rPr>
      </w:pPr>
      <w:r w:rsidRPr="00450B5D">
        <w:rPr>
          <w:rFonts w:ascii="Arial" w:hAnsi="Arial" w:cs="Arial"/>
          <w:sz w:val="24"/>
          <w:szCs w:val="24"/>
        </w:rPr>
        <w:t>Descontará</w:t>
      </w:r>
      <w:r w:rsidR="001A3FF4" w:rsidRPr="00450B5D">
        <w:rPr>
          <w:rFonts w:ascii="Arial" w:hAnsi="Arial" w:cs="Arial"/>
          <w:sz w:val="24"/>
          <w:szCs w:val="24"/>
        </w:rPr>
        <w:t>, do valor a ser pago à pessoa física, 11%;</w:t>
      </w:r>
    </w:p>
    <w:p w14:paraId="1A8D2BA1" w14:textId="5B0EB5A8" w:rsidR="001A3FF4" w:rsidRPr="00450B5D" w:rsidRDefault="001A3FF4" w:rsidP="0002586D">
      <w:pPr>
        <w:pStyle w:val="PargrafodaLista"/>
        <w:numPr>
          <w:ilvl w:val="0"/>
          <w:numId w:val="12"/>
        </w:numPr>
        <w:tabs>
          <w:tab w:val="left" w:pos="851"/>
        </w:tabs>
        <w:spacing w:line="276" w:lineRule="auto"/>
        <w:ind w:left="0" w:firstLine="0"/>
        <w:jc w:val="both"/>
        <w:rPr>
          <w:rFonts w:ascii="Arial" w:hAnsi="Arial" w:cs="Arial"/>
          <w:b/>
          <w:sz w:val="24"/>
          <w:szCs w:val="24"/>
        </w:rPr>
      </w:pPr>
      <w:r w:rsidRPr="00450B5D">
        <w:rPr>
          <w:rFonts w:ascii="Arial" w:hAnsi="Arial" w:cs="Arial"/>
          <w:sz w:val="24"/>
          <w:szCs w:val="24"/>
        </w:rPr>
        <w:t>Recolherá</w:t>
      </w:r>
      <w:r w:rsidR="0002586D" w:rsidRPr="00450B5D">
        <w:rPr>
          <w:rFonts w:ascii="Arial" w:hAnsi="Arial" w:cs="Arial"/>
          <w:sz w:val="24"/>
          <w:szCs w:val="24"/>
        </w:rPr>
        <w:t>, a título de contribuição patronal,</w:t>
      </w:r>
      <w:r w:rsidRPr="00450B5D">
        <w:rPr>
          <w:rFonts w:ascii="Arial" w:hAnsi="Arial" w:cs="Arial"/>
          <w:sz w:val="24"/>
          <w:szCs w:val="24"/>
        </w:rPr>
        <w:t xml:space="preserve"> 20% sobre o valor do contrato</w:t>
      </w:r>
      <w:r w:rsidR="00E53FEC" w:rsidRPr="00450B5D">
        <w:rPr>
          <w:rFonts w:ascii="Arial" w:hAnsi="Arial" w:cs="Arial"/>
          <w:sz w:val="24"/>
          <w:szCs w:val="24"/>
        </w:rPr>
        <w:t>.</w:t>
      </w:r>
    </w:p>
    <w:p w14:paraId="5E5BDE7F" w14:textId="2BE05606" w:rsidR="00DE103E" w:rsidRPr="00450B5D" w:rsidRDefault="00DE103E" w:rsidP="00DE103E">
      <w:pPr>
        <w:pStyle w:val="PargrafodaLista"/>
        <w:tabs>
          <w:tab w:val="left" w:pos="851"/>
        </w:tabs>
        <w:spacing w:line="276" w:lineRule="auto"/>
        <w:ind w:left="0"/>
        <w:jc w:val="both"/>
        <w:rPr>
          <w:rFonts w:ascii="Arial" w:hAnsi="Arial" w:cs="Arial"/>
          <w:sz w:val="24"/>
          <w:szCs w:val="24"/>
        </w:rPr>
      </w:pPr>
      <w:r w:rsidRPr="00450B5D">
        <w:rPr>
          <w:rFonts w:ascii="Arial" w:hAnsi="Arial" w:cs="Arial"/>
          <w:b/>
          <w:sz w:val="24"/>
          <w:szCs w:val="24"/>
        </w:rPr>
        <w:t>Parágrafo único.</w:t>
      </w:r>
      <w:r w:rsidRPr="00450B5D">
        <w:rPr>
          <w:rFonts w:ascii="Arial" w:hAnsi="Arial" w:cs="Arial"/>
          <w:sz w:val="24"/>
          <w:szCs w:val="24"/>
        </w:rPr>
        <w:t xml:space="preserve"> O disposto neste artigo não exclui a necessidade de recol</w:t>
      </w:r>
      <w:r w:rsidR="00933B57" w:rsidRPr="00450B5D">
        <w:rPr>
          <w:rFonts w:ascii="Arial" w:hAnsi="Arial" w:cs="Arial"/>
          <w:sz w:val="24"/>
          <w:szCs w:val="24"/>
        </w:rPr>
        <w:t>himento de outras contribuições</w:t>
      </w:r>
      <w:r w:rsidR="00335778" w:rsidRPr="00450B5D">
        <w:rPr>
          <w:rFonts w:ascii="Arial" w:hAnsi="Arial" w:cs="Arial"/>
          <w:sz w:val="24"/>
          <w:szCs w:val="24"/>
        </w:rPr>
        <w:t>.</w:t>
      </w:r>
    </w:p>
    <w:p w14:paraId="583FB1C0" w14:textId="77777777" w:rsidR="002F2E8E" w:rsidRPr="00450B5D" w:rsidRDefault="002F2E8E" w:rsidP="008213F1">
      <w:pPr>
        <w:spacing w:line="276" w:lineRule="auto"/>
        <w:jc w:val="both"/>
        <w:rPr>
          <w:rFonts w:ascii="Arial" w:hAnsi="Arial" w:cs="Arial"/>
          <w:sz w:val="24"/>
          <w:szCs w:val="24"/>
        </w:rPr>
      </w:pPr>
    </w:p>
    <w:p w14:paraId="06CDCAAE" w14:textId="146A33A8" w:rsidR="003813D7" w:rsidRPr="00450B5D" w:rsidRDefault="003813D7" w:rsidP="003813D7">
      <w:pPr>
        <w:spacing w:line="276" w:lineRule="auto"/>
        <w:jc w:val="both"/>
        <w:rPr>
          <w:rFonts w:ascii="Arial" w:hAnsi="Arial" w:cs="Arial"/>
          <w:sz w:val="24"/>
          <w:szCs w:val="24"/>
        </w:rPr>
      </w:pPr>
      <w:r w:rsidRPr="00450B5D">
        <w:rPr>
          <w:rFonts w:ascii="Arial" w:hAnsi="Arial" w:cs="Arial"/>
          <w:b/>
          <w:sz w:val="24"/>
          <w:szCs w:val="24"/>
        </w:rPr>
        <w:t xml:space="preserve">Art. </w:t>
      </w:r>
      <w:r w:rsidR="00321A30" w:rsidRPr="00450B5D">
        <w:rPr>
          <w:rFonts w:ascii="Arial" w:hAnsi="Arial" w:cs="Arial"/>
          <w:b/>
          <w:sz w:val="24"/>
          <w:szCs w:val="24"/>
        </w:rPr>
        <w:t>7</w:t>
      </w:r>
      <w:r w:rsidRPr="00450B5D">
        <w:rPr>
          <w:rFonts w:ascii="Arial" w:hAnsi="Arial" w:cs="Arial"/>
          <w:b/>
          <w:sz w:val="24"/>
          <w:szCs w:val="24"/>
        </w:rPr>
        <w:t>º</w:t>
      </w:r>
      <w:r w:rsidRPr="00450B5D">
        <w:rPr>
          <w:rFonts w:ascii="Arial" w:hAnsi="Arial" w:cs="Arial"/>
          <w:sz w:val="24"/>
          <w:szCs w:val="24"/>
        </w:rPr>
        <w:t xml:space="preserve"> Os casos omissos serão dirimidos à luz da </w:t>
      </w:r>
      <w:hyperlink r:id="rId21" w:history="1">
        <w:r w:rsidRPr="00450B5D">
          <w:rPr>
            <w:rStyle w:val="Hyperlink"/>
            <w:rFonts w:ascii="Arial" w:hAnsi="Arial" w:cs="Arial"/>
            <w:color w:val="auto"/>
            <w:sz w:val="24"/>
            <w:szCs w:val="24"/>
            <w:u w:val="none"/>
          </w:rPr>
          <w:t>Lei Federal nº 14.133/2021</w:t>
        </w:r>
      </w:hyperlink>
      <w:r w:rsidRPr="00450B5D">
        <w:rPr>
          <w:rFonts w:ascii="Arial" w:hAnsi="Arial" w:cs="Arial"/>
          <w:sz w:val="24"/>
          <w:szCs w:val="24"/>
        </w:rPr>
        <w:t>, com o auxílio das unidades de assessoramento jurídico e de controle interno.</w:t>
      </w:r>
    </w:p>
    <w:p w14:paraId="4F8EE7AD" w14:textId="77777777" w:rsidR="008705F1" w:rsidRPr="00450B5D" w:rsidRDefault="008705F1" w:rsidP="008213F1">
      <w:pPr>
        <w:spacing w:line="276" w:lineRule="auto"/>
        <w:jc w:val="both"/>
        <w:rPr>
          <w:rFonts w:ascii="Arial" w:hAnsi="Arial" w:cs="Arial"/>
          <w:sz w:val="24"/>
          <w:szCs w:val="24"/>
        </w:rPr>
      </w:pPr>
    </w:p>
    <w:p w14:paraId="1423353C" w14:textId="25BDFFE9" w:rsidR="002467AB" w:rsidRPr="00450B5D" w:rsidRDefault="00DE0F8A" w:rsidP="008213F1">
      <w:pPr>
        <w:spacing w:line="276" w:lineRule="auto"/>
        <w:jc w:val="both"/>
        <w:rPr>
          <w:rFonts w:ascii="Arial" w:hAnsi="Arial" w:cs="Arial"/>
          <w:sz w:val="24"/>
          <w:szCs w:val="24"/>
        </w:rPr>
      </w:pPr>
      <w:r w:rsidRPr="00450B5D">
        <w:rPr>
          <w:rFonts w:ascii="Arial" w:hAnsi="Arial" w:cs="Arial"/>
          <w:b/>
          <w:sz w:val="24"/>
          <w:szCs w:val="24"/>
        </w:rPr>
        <w:t xml:space="preserve">Art. </w:t>
      </w:r>
      <w:r w:rsidR="00321A30" w:rsidRPr="00450B5D">
        <w:rPr>
          <w:rFonts w:ascii="Arial" w:hAnsi="Arial" w:cs="Arial"/>
          <w:b/>
          <w:sz w:val="24"/>
          <w:szCs w:val="24"/>
        </w:rPr>
        <w:t>8</w:t>
      </w:r>
      <w:r w:rsidR="00BD5A29" w:rsidRPr="00450B5D">
        <w:rPr>
          <w:rFonts w:ascii="Arial" w:hAnsi="Arial" w:cs="Arial"/>
          <w:b/>
          <w:sz w:val="24"/>
          <w:szCs w:val="24"/>
        </w:rPr>
        <w:t>º</w:t>
      </w:r>
      <w:r w:rsidR="009B291C" w:rsidRPr="00450B5D">
        <w:rPr>
          <w:rFonts w:ascii="Arial" w:hAnsi="Arial" w:cs="Arial"/>
          <w:sz w:val="24"/>
          <w:szCs w:val="24"/>
        </w:rPr>
        <w:t xml:space="preserve"> Este Decreto entra em vigor na data de sua publicação, revogando as disposições contrárias.</w:t>
      </w:r>
    </w:p>
    <w:p w14:paraId="537A31B1" w14:textId="672C2D8F" w:rsidR="00F526A1" w:rsidRPr="00450B5D" w:rsidRDefault="00450B5D" w:rsidP="00F526A1">
      <w:pPr>
        <w:spacing w:after="0" w:line="276" w:lineRule="auto"/>
        <w:jc w:val="center"/>
        <w:rPr>
          <w:rFonts w:ascii="Arial" w:hAnsi="Arial" w:cs="Arial"/>
          <w:bCs/>
          <w:sz w:val="24"/>
          <w:szCs w:val="24"/>
        </w:rPr>
      </w:pPr>
      <w:r w:rsidRPr="00450B5D">
        <w:rPr>
          <w:rFonts w:ascii="Arial" w:hAnsi="Arial" w:cs="Arial"/>
          <w:bCs/>
          <w:sz w:val="24"/>
          <w:szCs w:val="24"/>
        </w:rPr>
        <w:t>G</w:t>
      </w:r>
      <w:r w:rsidR="00F526A1" w:rsidRPr="00450B5D">
        <w:rPr>
          <w:rFonts w:ascii="Arial" w:hAnsi="Arial" w:cs="Arial"/>
          <w:bCs/>
          <w:sz w:val="24"/>
          <w:szCs w:val="24"/>
        </w:rPr>
        <w:t>abinete do Prefeito Municipal de Novo Horizonte/SC</w:t>
      </w:r>
    </w:p>
    <w:p w14:paraId="11D143D9" w14:textId="2A5DB305" w:rsidR="00F526A1" w:rsidRDefault="00F526A1" w:rsidP="00F526A1">
      <w:pPr>
        <w:spacing w:after="0" w:line="276" w:lineRule="auto"/>
        <w:jc w:val="center"/>
        <w:rPr>
          <w:rFonts w:ascii="Arial" w:hAnsi="Arial" w:cs="Arial"/>
          <w:bCs/>
          <w:sz w:val="24"/>
          <w:szCs w:val="24"/>
        </w:rPr>
      </w:pPr>
      <w:r w:rsidRPr="00450B5D">
        <w:rPr>
          <w:rFonts w:ascii="Arial" w:hAnsi="Arial" w:cs="Arial"/>
          <w:bCs/>
          <w:sz w:val="24"/>
          <w:szCs w:val="24"/>
        </w:rPr>
        <w:t>Em 29 de março de 2023.</w:t>
      </w:r>
    </w:p>
    <w:p w14:paraId="67A9A0EA" w14:textId="77777777" w:rsidR="00F113DF" w:rsidRPr="00450B5D" w:rsidRDefault="00F113DF" w:rsidP="00F526A1">
      <w:pPr>
        <w:spacing w:after="0" w:line="276" w:lineRule="auto"/>
        <w:jc w:val="center"/>
        <w:rPr>
          <w:rFonts w:ascii="Arial" w:hAnsi="Arial" w:cs="Arial"/>
          <w:bCs/>
          <w:sz w:val="24"/>
          <w:szCs w:val="24"/>
        </w:rPr>
      </w:pPr>
    </w:p>
    <w:p w14:paraId="24248891" w14:textId="77777777" w:rsidR="00F526A1" w:rsidRPr="00450B5D" w:rsidRDefault="00F526A1" w:rsidP="00F526A1">
      <w:pPr>
        <w:spacing w:after="0" w:line="276" w:lineRule="auto"/>
        <w:jc w:val="center"/>
        <w:rPr>
          <w:rFonts w:ascii="Arial" w:hAnsi="Arial" w:cs="Arial"/>
          <w:bCs/>
          <w:sz w:val="24"/>
          <w:szCs w:val="24"/>
        </w:rPr>
      </w:pPr>
    </w:p>
    <w:p w14:paraId="66862ABD" w14:textId="77777777" w:rsidR="00F526A1" w:rsidRPr="00450B5D" w:rsidRDefault="00F526A1" w:rsidP="00F526A1">
      <w:pPr>
        <w:spacing w:after="0" w:line="276" w:lineRule="auto"/>
        <w:jc w:val="center"/>
        <w:rPr>
          <w:rFonts w:ascii="Arial" w:hAnsi="Arial" w:cs="Arial"/>
          <w:b/>
          <w:sz w:val="24"/>
          <w:szCs w:val="24"/>
        </w:rPr>
      </w:pPr>
      <w:r w:rsidRPr="00450B5D">
        <w:rPr>
          <w:rFonts w:ascii="Arial" w:hAnsi="Arial" w:cs="Arial"/>
          <w:b/>
          <w:sz w:val="24"/>
          <w:szCs w:val="24"/>
        </w:rPr>
        <w:t>----------------------------------------------</w:t>
      </w:r>
    </w:p>
    <w:p w14:paraId="44228DE5" w14:textId="77777777" w:rsidR="00F526A1" w:rsidRPr="00450B5D" w:rsidRDefault="00F526A1" w:rsidP="00F526A1">
      <w:pPr>
        <w:spacing w:after="0" w:line="276" w:lineRule="auto"/>
        <w:jc w:val="center"/>
        <w:rPr>
          <w:rFonts w:ascii="Arial" w:hAnsi="Arial" w:cs="Arial"/>
          <w:b/>
          <w:sz w:val="24"/>
          <w:szCs w:val="24"/>
        </w:rPr>
      </w:pPr>
      <w:r w:rsidRPr="00450B5D">
        <w:rPr>
          <w:rFonts w:ascii="Arial" w:hAnsi="Arial" w:cs="Arial"/>
          <w:b/>
          <w:sz w:val="24"/>
          <w:szCs w:val="24"/>
        </w:rPr>
        <w:t>LUIZ DARCI ZAFFARI</w:t>
      </w:r>
    </w:p>
    <w:p w14:paraId="7CAA5FFB" w14:textId="66DA3C41" w:rsidR="00F526A1" w:rsidRDefault="00F526A1" w:rsidP="00F526A1">
      <w:pPr>
        <w:spacing w:after="0" w:line="276" w:lineRule="auto"/>
        <w:jc w:val="center"/>
        <w:rPr>
          <w:rFonts w:ascii="Arial" w:hAnsi="Arial" w:cs="Arial"/>
          <w:bCs/>
          <w:sz w:val="24"/>
          <w:szCs w:val="24"/>
        </w:rPr>
      </w:pPr>
      <w:r w:rsidRPr="00450B5D">
        <w:rPr>
          <w:rFonts w:ascii="Arial" w:hAnsi="Arial" w:cs="Arial"/>
          <w:bCs/>
          <w:sz w:val="24"/>
          <w:szCs w:val="24"/>
        </w:rPr>
        <w:t>Prefeito Municipal E.E</w:t>
      </w:r>
    </w:p>
    <w:p w14:paraId="2D4394AF" w14:textId="77777777" w:rsidR="00F113DF" w:rsidRDefault="00F113DF" w:rsidP="00F113DF">
      <w:pPr>
        <w:spacing w:after="0" w:line="240" w:lineRule="auto"/>
        <w:rPr>
          <w:rFonts w:ascii="Times New Roman" w:hAnsi="Times New Roman"/>
          <w:sz w:val="24"/>
        </w:rPr>
      </w:pPr>
      <w:r>
        <w:rPr>
          <w:rFonts w:ascii="Times New Roman" w:hAnsi="Times New Roman"/>
          <w:sz w:val="24"/>
        </w:rPr>
        <w:t xml:space="preserve">Registre-se </w:t>
      </w:r>
    </w:p>
    <w:p w14:paraId="14ABC9C7" w14:textId="77777777" w:rsidR="00F113DF" w:rsidRDefault="00F113DF" w:rsidP="00F113DF">
      <w:pPr>
        <w:spacing w:line="240" w:lineRule="auto"/>
        <w:contextualSpacing/>
        <w:rPr>
          <w:rFonts w:ascii="Times New Roman" w:hAnsi="Times New Roman"/>
          <w:sz w:val="24"/>
        </w:rPr>
      </w:pPr>
      <w:r>
        <w:rPr>
          <w:rFonts w:ascii="Times New Roman" w:hAnsi="Times New Roman"/>
          <w:sz w:val="24"/>
        </w:rPr>
        <w:t xml:space="preserve">Publique-se </w:t>
      </w:r>
    </w:p>
    <w:p w14:paraId="1D68A6B8" w14:textId="77777777" w:rsidR="00F113DF" w:rsidRDefault="00F113DF" w:rsidP="00F113DF">
      <w:pPr>
        <w:contextualSpacing/>
        <w:rPr>
          <w:rFonts w:ascii="Times New Roman" w:hAnsi="Times New Roman"/>
          <w:b/>
          <w:sz w:val="24"/>
        </w:rPr>
      </w:pPr>
    </w:p>
    <w:p w14:paraId="52D0A900" w14:textId="77777777" w:rsidR="00F113DF" w:rsidRDefault="00F113DF" w:rsidP="00F113DF">
      <w:pPr>
        <w:spacing w:line="240" w:lineRule="auto"/>
        <w:contextualSpacing/>
        <w:jc w:val="right"/>
        <w:rPr>
          <w:rFonts w:ascii="Times New Roman" w:hAnsi="Times New Roman"/>
          <w:b/>
          <w:sz w:val="24"/>
        </w:rPr>
      </w:pPr>
      <w:r>
        <w:rPr>
          <w:rFonts w:ascii="Times New Roman" w:hAnsi="Times New Roman"/>
          <w:b/>
          <w:sz w:val="24"/>
        </w:rPr>
        <w:t>AIMAR FRANCISCO PAVELECINI</w:t>
      </w:r>
    </w:p>
    <w:p w14:paraId="29F03BC5" w14:textId="77777777" w:rsidR="00F113DF" w:rsidRDefault="00F113DF" w:rsidP="00F113DF">
      <w:pPr>
        <w:spacing w:after="0" w:line="240" w:lineRule="auto"/>
        <w:ind w:left="4248"/>
        <w:contextualSpacing/>
        <w:jc w:val="center"/>
      </w:pPr>
      <w:r>
        <w:rPr>
          <w:rFonts w:ascii="Times New Roman" w:hAnsi="Times New Roman"/>
          <w:sz w:val="24"/>
        </w:rPr>
        <w:t xml:space="preserve">     Secretário de Administração e Fazenda</w:t>
      </w:r>
    </w:p>
    <w:p w14:paraId="5D46701D" w14:textId="77777777" w:rsidR="00F113DF" w:rsidRDefault="00F113DF" w:rsidP="00F526A1">
      <w:pPr>
        <w:spacing w:after="0" w:line="276" w:lineRule="auto"/>
        <w:jc w:val="center"/>
        <w:rPr>
          <w:rFonts w:ascii="Arial" w:hAnsi="Arial" w:cs="Arial"/>
          <w:bCs/>
          <w:sz w:val="24"/>
          <w:szCs w:val="24"/>
        </w:rPr>
      </w:pPr>
    </w:p>
    <w:p w14:paraId="663A54F6" w14:textId="77777777" w:rsidR="00F113DF" w:rsidRPr="00450B5D" w:rsidRDefault="00F113DF" w:rsidP="00F113DF">
      <w:pPr>
        <w:spacing w:after="0" w:line="276" w:lineRule="auto"/>
        <w:rPr>
          <w:rFonts w:ascii="Arial" w:hAnsi="Arial" w:cs="Arial"/>
          <w:bCs/>
          <w:sz w:val="24"/>
          <w:szCs w:val="24"/>
        </w:rPr>
      </w:pPr>
    </w:p>
    <w:p w14:paraId="4BC597A5" w14:textId="76577FC9" w:rsidR="00321A30" w:rsidRPr="00450B5D" w:rsidRDefault="00321A30" w:rsidP="00185A2E">
      <w:pPr>
        <w:spacing w:line="276" w:lineRule="auto"/>
        <w:rPr>
          <w:rFonts w:ascii="Arial" w:hAnsi="Arial" w:cs="Arial"/>
          <w:b/>
          <w:sz w:val="24"/>
          <w:szCs w:val="24"/>
        </w:rPr>
      </w:pPr>
    </w:p>
    <w:p w14:paraId="1194B9B3" w14:textId="45BBFC2B" w:rsidR="00AA0B66" w:rsidRPr="00450B5D" w:rsidRDefault="00450B5D" w:rsidP="00AA0B66">
      <w:pPr>
        <w:spacing w:line="276" w:lineRule="auto"/>
        <w:jc w:val="center"/>
        <w:rPr>
          <w:rFonts w:ascii="Arial" w:hAnsi="Arial" w:cs="Arial"/>
          <w:b/>
        </w:rPr>
      </w:pPr>
      <w:r>
        <w:rPr>
          <w:rFonts w:ascii="Arial" w:hAnsi="Arial" w:cs="Arial"/>
          <w:b/>
        </w:rPr>
        <w:t>A</w:t>
      </w:r>
      <w:r w:rsidR="00AA0B66" w:rsidRPr="00450B5D">
        <w:rPr>
          <w:rFonts w:ascii="Arial" w:hAnsi="Arial" w:cs="Arial"/>
          <w:b/>
        </w:rPr>
        <w:t xml:space="preserve">NEXO </w:t>
      </w:r>
      <w:r w:rsidR="008819F2" w:rsidRPr="00450B5D">
        <w:rPr>
          <w:rFonts w:ascii="Arial" w:hAnsi="Arial" w:cs="Arial"/>
          <w:b/>
        </w:rPr>
        <w:t>ÚNICO</w:t>
      </w:r>
    </w:p>
    <w:p w14:paraId="11A4BF41" w14:textId="77777777" w:rsidR="00AA0B66" w:rsidRPr="00450B5D" w:rsidRDefault="00AA0B66" w:rsidP="00AA0B66">
      <w:pPr>
        <w:spacing w:line="276" w:lineRule="auto"/>
        <w:jc w:val="center"/>
        <w:rPr>
          <w:rFonts w:ascii="Arial" w:hAnsi="Arial" w:cs="Arial"/>
          <w:b/>
        </w:rPr>
      </w:pPr>
    </w:p>
    <w:p w14:paraId="7849CF11" w14:textId="77777777" w:rsidR="00AA0B66" w:rsidRPr="00450B5D" w:rsidRDefault="00AA0B66" w:rsidP="00AA0B66">
      <w:pPr>
        <w:spacing w:line="276" w:lineRule="auto"/>
        <w:jc w:val="center"/>
        <w:rPr>
          <w:rFonts w:ascii="Arial" w:hAnsi="Arial" w:cs="Arial"/>
          <w:b/>
        </w:rPr>
      </w:pPr>
      <w:r w:rsidRPr="00450B5D">
        <w:rPr>
          <w:rFonts w:ascii="Arial" w:hAnsi="Arial" w:cs="Arial"/>
          <w:b/>
        </w:rPr>
        <w:t>DECLARAÇÃO UNIFICADA</w:t>
      </w:r>
    </w:p>
    <w:p w14:paraId="4299B0B1" w14:textId="77777777" w:rsidR="00AA0B66" w:rsidRPr="00450B5D" w:rsidRDefault="00AA0B66" w:rsidP="00AA0B66">
      <w:pPr>
        <w:spacing w:line="276" w:lineRule="auto"/>
        <w:jc w:val="center"/>
        <w:rPr>
          <w:rFonts w:ascii="Arial" w:hAnsi="Arial" w:cs="Arial"/>
          <w:b/>
        </w:rPr>
      </w:pPr>
    </w:p>
    <w:p w14:paraId="1D1C5756" w14:textId="60B596E8" w:rsidR="00AA0B66" w:rsidRPr="00450B5D" w:rsidRDefault="00AA0B66" w:rsidP="00AA0B66">
      <w:pPr>
        <w:spacing w:line="276" w:lineRule="auto"/>
        <w:jc w:val="both"/>
        <w:rPr>
          <w:rFonts w:ascii="Arial" w:hAnsi="Arial" w:cs="Arial"/>
        </w:rPr>
      </w:pPr>
      <w:r w:rsidRPr="00450B5D">
        <w:rPr>
          <w:rFonts w:ascii="Arial" w:hAnsi="Arial" w:cs="Arial"/>
        </w:rPr>
        <w:t>(NOME), (CP</w:t>
      </w:r>
      <w:r w:rsidR="008819F2" w:rsidRPr="00450B5D">
        <w:rPr>
          <w:rFonts w:ascii="Arial" w:hAnsi="Arial" w:cs="Arial"/>
        </w:rPr>
        <w:t>F</w:t>
      </w:r>
      <w:r w:rsidRPr="00450B5D">
        <w:rPr>
          <w:rFonts w:ascii="Arial" w:hAnsi="Arial" w:cs="Arial"/>
        </w:rPr>
        <w:t>), declaro para os devidos fins, sob as penas da lei:</w:t>
      </w:r>
    </w:p>
    <w:p w14:paraId="634F3A55" w14:textId="77777777" w:rsidR="00AA0B66" w:rsidRPr="00450B5D" w:rsidRDefault="00AA0B66" w:rsidP="00AA0B66">
      <w:pPr>
        <w:pStyle w:val="PargrafodaLista"/>
        <w:numPr>
          <w:ilvl w:val="0"/>
          <w:numId w:val="14"/>
        </w:numPr>
        <w:spacing w:line="276" w:lineRule="auto"/>
        <w:jc w:val="both"/>
        <w:rPr>
          <w:rFonts w:ascii="Arial" w:hAnsi="Arial" w:cs="Arial"/>
        </w:rPr>
      </w:pPr>
      <w:r w:rsidRPr="00450B5D">
        <w:rPr>
          <w:rFonts w:ascii="Arial" w:hAnsi="Arial" w:cs="Arial"/>
        </w:rPr>
        <w:t>Inexistência de fato impeditivo para licitar ou contratar com a Administração Pública;</w:t>
      </w:r>
    </w:p>
    <w:p w14:paraId="00A0FFC6" w14:textId="700C63B9" w:rsidR="00AA0B66" w:rsidRPr="00450B5D" w:rsidRDefault="00AA0B66" w:rsidP="00AA0B66">
      <w:pPr>
        <w:pStyle w:val="PargrafodaLista"/>
        <w:numPr>
          <w:ilvl w:val="0"/>
          <w:numId w:val="14"/>
        </w:numPr>
        <w:spacing w:line="276" w:lineRule="auto"/>
        <w:jc w:val="both"/>
        <w:rPr>
          <w:rFonts w:ascii="Arial" w:hAnsi="Arial" w:cs="Arial"/>
        </w:rPr>
      </w:pPr>
      <w:r w:rsidRPr="00450B5D">
        <w:rPr>
          <w:rFonts w:ascii="Arial" w:hAnsi="Arial" w:cs="Arial"/>
        </w:rPr>
        <w:t>Pleno conhecimento e aceitação das regras e das condições gerais da contratação, estando ciente pela necessidade de manutenção das condições da contratação durante toda a execução do contrato até seu pagamento</w:t>
      </w:r>
      <w:r w:rsidR="00FD6B6F" w:rsidRPr="00450B5D">
        <w:rPr>
          <w:rFonts w:ascii="Arial" w:hAnsi="Arial" w:cs="Arial"/>
        </w:rPr>
        <w:t>.</w:t>
      </w:r>
    </w:p>
    <w:p w14:paraId="7F30360D" w14:textId="4703BC44" w:rsidR="00AA0B66" w:rsidRPr="00450B5D" w:rsidRDefault="00AA0B66" w:rsidP="00AA0B66">
      <w:pPr>
        <w:spacing w:line="276" w:lineRule="auto"/>
        <w:jc w:val="both"/>
        <w:rPr>
          <w:rFonts w:ascii="Arial" w:hAnsi="Arial" w:cs="Arial"/>
        </w:rPr>
      </w:pPr>
      <w:r w:rsidRPr="00450B5D">
        <w:rPr>
          <w:rFonts w:ascii="Arial" w:hAnsi="Arial" w:cs="Arial"/>
        </w:rPr>
        <w:t xml:space="preserve">Declaro que o referido é verdade sob as penas do </w:t>
      </w:r>
      <w:hyperlink r:id="rId22" w:anchor="art299" w:history="1">
        <w:r w:rsidRPr="00450B5D">
          <w:rPr>
            <w:rStyle w:val="Hyperlink"/>
            <w:rFonts w:ascii="Arial" w:hAnsi="Arial" w:cs="Arial"/>
            <w:color w:val="auto"/>
            <w:u w:val="none"/>
          </w:rPr>
          <w:t>art. 299 do Código Penal</w:t>
        </w:r>
      </w:hyperlink>
      <w:r w:rsidRPr="00450B5D">
        <w:rPr>
          <w:rFonts w:ascii="Arial" w:hAnsi="Arial" w:cs="Arial"/>
        </w:rPr>
        <w:t>.</w:t>
      </w:r>
    </w:p>
    <w:p w14:paraId="77968130" w14:textId="77777777" w:rsidR="00AA0B66" w:rsidRPr="00450B5D" w:rsidRDefault="00AA0B66" w:rsidP="00AA0B66">
      <w:pPr>
        <w:spacing w:line="276" w:lineRule="auto"/>
        <w:jc w:val="both"/>
        <w:rPr>
          <w:rFonts w:ascii="Arial" w:hAnsi="Arial" w:cs="Arial"/>
        </w:rPr>
      </w:pPr>
    </w:p>
    <w:p w14:paraId="63E70100" w14:textId="77777777" w:rsidR="00AA0B66" w:rsidRPr="00450B5D" w:rsidRDefault="00AA0B66" w:rsidP="00AA0B66">
      <w:pPr>
        <w:spacing w:line="276" w:lineRule="auto"/>
        <w:jc w:val="both"/>
        <w:rPr>
          <w:rFonts w:ascii="Arial" w:hAnsi="Arial" w:cs="Arial"/>
        </w:rPr>
      </w:pPr>
    </w:p>
    <w:p w14:paraId="301E52DD" w14:textId="77777777" w:rsidR="00AA0B66" w:rsidRPr="00450B5D" w:rsidRDefault="00AA0B66" w:rsidP="00AA0B66">
      <w:pPr>
        <w:spacing w:line="276" w:lineRule="auto"/>
        <w:jc w:val="center"/>
        <w:rPr>
          <w:rFonts w:ascii="Arial" w:hAnsi="Arial" w:cs="Arial"/>
        </w:rPr>
      </w:pPr>
      <w:r w:rsidRPr="00450B5D">
        <w:rPr>
          <w:rFonts w:ascii="Arial" w:hAnsi="Arial" w:cs="Arial"/>
        </w:rPr>
        <w:t>(LOCAL), (DATA)</w:t>
      </w:r>
    </w:p>
    <w:p w14:paraId="165DB76A" w14:textId="77777777" w:rsidR="00AA0B66" w:rsidRPr="00450B5D" w:rsidRDefault="00AA0B66" w:rsidP="00AA0B66">
      <w:pPr>
        <w:spacing w:line="276" w:lineRule="auto"/>
        <w:jc w:val="center"/>
        <w:rPr>
          <w:rFonts w:ascii="Arial" w:hAnsi="Arial" w:cs="Arial"/>
        </w:rPr>
      </w:pPr>
    </w:p>
    <w:p w14:paraId="245209CB" w14:textId="77777777" w:rsidR="00AA0B66" w:rsidRPr="00450B5D" w:rsidRDefault="00AA0B66" w:rsidP="00AA0B66">
      <w:pPr>
        <w:spacing w:line="276" w:lineRule="auto"/>
        <w:jc w:val="center"/>
        <w:rPr>
          <w:rFonts w:ascii="Arial" w:hAnsi="Arial" w:cs="Arial"/>
        </w:rPr>
      </w:pPr>
    </w:p>
    <w:p w14:paraId="7A4E71A1" w14:textId="409472D7" w:rsidR="00AA0B66" w:rsidRPr="00450B5D" w:rsidRDefault="00AA0B66" w:rsidP="00AA0B66">
      <w:pPr>
        <w:spacing w:line="276" w:lineRule="auto"/>
        <w:jc w:val="center"/>
        <w:rPr>
          <w:rFonts w:ascii="Arial" w:hAnsi="Arial" w:cs="Arial"/>
        </w:rPr>
      </w:pPr>
      <w:r w:rsidRPr="00450B5D">
        <w:rPr>
          <w:rFonts w:ascii="Arial" w:hAnsi="Arial" w:cs="Arial"/>
        </w:rPr>
        <w:t>____________________________________</w:t>
      </w:r>
      <w:r w:rsidRPr="00450B5D">
        <w:rPr>
          <w:rFonts w:ascii="Arial" w:hAnsi="Arial" w:cs="Arial"/>
        </w:rPr>
        <w:br/>
        <w:t>(</w:t>
      </w:r>
      <w:r w:rsidR="008819F2" w:rsidRPr="00450B5D">
        <w:rPr>
          <w:rFonts w:ascii="Arial" w:hAnsi="Arial" w:cs="Arial"/>
        </w:rPr>
        <w:t xml:space="preserve">NOME </w:t>
      </w:r>
      <w:r w:rsidR="00FD6B6F" w:rsidRPr="00450B5D">
        <w:rPr>
          <w:rFonts w:ascii="Arial" w:hAnsi="Arial" w:cs="Arial"/>
        </w:rPr>
        <w:t>–</w:t>
      </w:r>
      <w:r w:rsidR="008819F2" w:rsidRPr="00450B5D">
        <w:rPr>
          <w:rFonts w:ascii="Arial" w:hAnsi="Arial" w:cs="Arial"/>
        </w:rPr>
        <w:t xml:space="preserve"> CPF</w:t>
      </w:r>
      <w:r w:rsidRPr="00450B5D">
        <w:rPr>
          <w:rFonts w:ascii="Arial" w:hAnsi="Arial" w:cs="Arial"/>
        </w:rPr>
        <w:t>)</w:t>
      </w:r>
    </w:p>
    <w:p w14:paraId="53D0F004" w14:textId="77777777" w:rsidR="00AA0B66" w:rsidRPr="00450B5D" w:rsidRDefault="00AA0B66" w:rsidP="008213F1">
      <w:pPr>
        <w:spacing w:line="276" w:lineRule="auto"/>
        <w:jc w:val="center"/>
        <w:rPr>
          <w:rFonts w:ascii="Arial" w:hAnsi="Arial" w:cs="Arial"/>
          <w:b/>
          <w:sz w:val="24"/>
          <w:szCs w:val="24"/>
        </w:rPr>
      </w:pPr>
    </w:p>
    <w:sectPr w:rsidR="00AA0B66" w:rsidRPr="00450B5D">
      <w:headerReference w:type="default" r:id="rId2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5460" w14:textId="77777777" w:rsidR="00A655AB" w:rsidRDefault="00A655AB" w:rsidP="009A4FE4">
      <w:pPr>
        <w:spacing w:after="0" w:line="240" w:lineRule="auto"/>
      </w:pPr>
      <w:r>
        <w:separator/>
      </w:r>
    </w:p>
  </w:endnote>
  <w:endnote w:type="continuationSeparator" w:id="0">
    <w:p w14:paraId="4245C2F4" w14:textId="77777777" w:rsidR="00A655AB" w:rsidRDefault="00A655AB" w:rsidP="009A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218613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D544CA2" w14:textId="05A48516" w:rsidR="007A5451" w:rsidRPr="00A20EA5" w:rsidRDefault="007A5451" w:rsidP="0074039E">
            <w:pPr>
              <w:pStyle w:val="Rodap"/>
              <w:jc w:val="center"/>
              <w:rPr>
                <w:rFonts w:ascii="Arial" w:hAnsi="Arial" w:cs="Arial"/>
                <w:sz w:val="16"/>
                <w:szCs w:val="16"/>
              </w:rPr>
            </w:pPr>
            <w:r w:rsidRPr="00A20EA5">
              <w:rPr>
                <w:rFonts w:ascii="Arial" w:hAnsi="Arial" w:cs="Arial"/>
                <w:sz w:val="16"/>
                <w:szCs w:val="16"/>
              </w:rPr>
              <w:t xml:space="preserve">Página </w:t>
            </w:r>
            <w:r w:rsidRPr="00A20EA5">
              <w:rPr>
                <w:rFonts w:ascii="Arial" w:hAnsi="Arial" w:cs="Arial"/>
                <w:b/>
                <w:bCs/>
                <w:sz w:val="16"/>
                <w:szCs w:val="16"/>
              </w:rPr>
              <w:fldChar w:fldCharType="begin"/>
            </w:r>
            <w:r w:rsidRPr="00A20EA5">
              <w:rPr>
                <w:rFonts w:ascii="Arial" w:hAnsi="Arial" w:cs="Arial"/>
                <w:b/>
                <w:bCs/>
                <w:sz w:val="16"/>
                <w:szCs w:val="16"/>
              </w:rPr>
              <w:instrText>PAGE</w:instrText>
            </w:r>
            <w:r w:rsidRPr="00A20EA5">
              <w:rPr>
                <w:rFonts w:ascii="Arial" w:hAnsi="Arial" w:cs="Arial"/>
                <w:b/>
                <w:bCs/>
                <w:sz w:val="16"/>
                <w:szCs w:val="16"/>
              </w:rPr>
              <w:fldChar w:fldCharType="separate"/>
            </w:r>
            <w:r w:rsidR="001C1C0D">
              <w:rPr>
                <w:rFonts w:ascii="Arial" w:hAnsi="Arial" w:cs="Arial"/>
                <w:b/>
                <w:bCs/>
                <w:noProof/>
                <w:sz w:val="16"/>
                <w:szCs w:val="16"/>
              </w:rPr>
              <w:t>4</w:t>
            </w:r>
            <w:r w:rsidRPr="00A20EA5">
              <w:rPr>
                <w:rFonts w:ascii="Arial" w:hAnsi="Arial" w:cs="Arial"/>
                <w:b/>
                <w:bCs/>
                <w:sz w:val="16"/>
                <w:szCs w:val="16"/>
              </w:rPr>
              <w:fldChar w:fldCharType="end"/>
            </w:r>
            <w:r w:rsidRPr="00A20EA5">
              <w:rPr>
                <w:rFonts w:ascii="Arial" w:hAnsi="Arial" w:cs="Arial"/>
                <w:sz w:val="16"/>
                <w:szCs w:val="16"/>
              </w:rPr>
              <w:t xml:space="preserve"> de </w:t>
            </w:r>
            <w:r w:rsidRPr="00A20EA5">
              <w:rPr>
                <w:rFonts w:ascii="Arial" w:hAnsi="Arial" w:cs="Arial"/>
                <w:b/>
                <w:bCs/>
                <w:sz w:val="16"/>
                <w:szCs w:val="16"/>
              </w:rPr>
              <w:fldChar w:fldCharType="begin"/>
            </w:r>
            <w:r w:rsidRPr="00A20EA5">
              <w:rPr>
                <w:rFonts w:ascii="Arial" w:hAnsi="Arial" w:cs="Arial"/>
                <w:b/>
                <w:bCs/>
                <w:sz w:val="16"/>
                <w:szCs w:val="16"/>
              </w:rPr>
              <w:instrText>NUMPAGES</w:instrText>
            </w:r>
            <w:r w:rsidRPr="00A20EA5">
              <w:rPr>
                <w:rFonts w:ascii="Arial" w:hAnsi="Arial" w:cs="Arial"/>
                <w:b/>
                <w:bCs/>
                <w:sz w:val="16"/>
                <w:szCs w:val="16"/>
              </w:rPr>
              <w:fldChar w:fldCharType="separate"/>
            </w:r>
            <w:r w:rsidR="001C1C0D">
              <w:rPr>
                <w:rFonts w:ascii="Arial" w:hAnsi="Arial" w:cs="Arial"/>
                <w:b/>
                <w:bCs/>
                <w:noProof/>
                <w:sz w:val="16"/>
                <w:szCs w:val="16"/>
              </w:rPr>
              <w:t>4</w:t>
            </w:r>
            <w:r w:rsidRPr="00A20EA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1396" w14:textId="77777777" w:rsidR="00A655AB" w:rsidRDefault="00A655AB" w:rsidP="009A4FE4">
      <w:pPr>
        <w:spacing w:after="0" w:line="240" w:lineRule="auto"/>
      </w:pPr>
      <w:r>
        <w:separator/>
      </w:r>
    </w:p>
  </w:footnote>
  <w:footnote w:type="continuationSeparator" w:id="0">
    <w:p w14:paraId="16C3F861" w14:textId="77777777" w:rsidR="00A655AB" w:rsidRDefault="00A655AB" w:rsidP="009A4FE4">
      <w:pPr>
        <w:spacing w:after="0" w:line="240" w:lineRule="auto"/>
      </w:pPr>
      <w:r>
        <w:continuationSeparator/>
      </w:r>
    </w:p>
  </w:footnote>
  <w:footnote w:id="1">
    <w:p w14:paraId="5935D9E6" w14:textId="33921009" w:rsidR="00FD6B6F" w:rsidRPr="00450B5D" w:rsidRDefault="00FD6B6F" w:rsidP="00450B5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972" w:type="dxa"/>
      <w:tblLayout w:type="fixed"/>
      <w:tblLook w:val="01E0" w:firstRow="1" w:lastRow="1" w:firstColumn="1" w:lastColumn="1" w:noHBand="0" w:noVBand="0"/>
    </w:tblPr>
    <w:tblGrid>
      <w:gridCol w:w="1620"/>
      <w:gridCol w:w="8072"/>
    </w:tblGrid>
    <w:tr w:rsidR="00F526A1" w14:paraId="09D9B064" w14:textId="77777777" w:rsidTr="00B61EA1">
      <w:trPr>
        <w:trHeight w:val="1428"/>
      </w:trPr>
      <w:tc>
        <w:tcPr>
          <w:tcW w:w="1620" w:type="dxa"/>
          <w:tcBorders>
            <w:top w:val="nil"/>
            <w:left w:val="nil"/>
            <w:bottom w:val="nil"/>
            <w:right w:val="nil"/>
          </w:tcBorders>
          <w:hideMark/>
        </w:tcPr>
        <w:p w14:paraId="4B37C23D" w14:textId="77777777" w:rsidR="00F526A1" w:rsidRDefault="00F526A1" w:rsidP="00F526A1">
          <w:pPr>
            <w:tabs>
              <w:tab w:val="center" w:pos="4252"/>
              <w:tab w:val="right" w:pos="8504"/>
            </w:tabs>
            <w:rPr>
              <w:rFonts w:ascii="Arial" w:hAnsi="Arial" w:cs="Arial"/>
              <w:b/>
              <w:lang w:eastAsia="pt-BR"/>
            </w:rPr>
          </w:pPr>
          <w:r>
            <w:rPr>
              <w:noProof/>
              <w:sz w:val="24"/>
              <w:szCs w:val="24"/>
              <w:lang w:eastAsia="pt-BR"/>
            </w:rPr>
            <w:drawing>
              <wp:inline distT="0" distB="0" distL="0" distR="0" wp14:anchorId="7F50AA11" wp14:editId="549941CA">
                <wp:extent cx="891540" cy="88201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82015"/>
                        </a:xfrm>
                        <a:prstGeom prst="rect">
                          <a:avLst/>
                        </a:prstGeom>
                        <a:noFill/>
                        <a:ln>
                          <a:noFill/>
                        </a:ln>
                      </pic:spPr>
                    </pic:pic>
                  </a:graphicData>
                </a:graphic>
              </wp:inline>
            </w:drawing>
          </w:r>
        </w:p>
      </w:tc>
      <w:tc>
        <w:tcPr>
          <w:tcW w:w="8072" w:type="dxa"/>
          <w:tcBorders>
            <w:top w:val="nil"/>
            <w:left w:val="nil"/>
            <w:bottom w:val="nil"/>
            <w:right w:val="nil"/>
          </w:tcBorders>
          <w:hideMark/>
        </w:tcPr>
        <w:p w14:paraId="352378C0" w14:textId="77777777" w:rsidR="00F526A1" w:rsidRDefault="00F526A1" w:rsidP="00F526A1">
          <w:pPr>
            <w:tabs>
              <w:tab w:val="center" w:pos="4252"/>
              <w:tab w:val="right" w:pos="8504"/>
            </w:tabs>
            <w:ind w:left="432"/>
            <w:rPr>
              <w:rFonts w:ascii="Bookman Old Style" w:hAnsi="Bookman Old Style" w:cs="Courier New"/>
              <w:b/>
              <w:lang w:eastAsia="pt-BR"/>
            </w:rPr>
          </w:pPr>
          <w:r>
            <w:rPr>
              <w:rFonts w:ascii="Bookman Old Style" w:hAnsi="Bookman Old Style" w:cs="Courier New"/>
              <w:b/>
              <w:lang w:eastAsia="pt-BR"/>
            </w:rPr>
            <w:t>ESTADO DE SANTA CATARINA</w:t>
          </w:r>
        </w:p>
        <w:p w14:paraId="2CDC2861" w14:textId="77777777" w:rsidR="00F526A1" w:rsidRDefault="00F526A1" w:rsidP="00F526A1">
          <w:pPr>
            <w:tabs>
              <w:tab w:val="center" w:pos="4252"/>
              <w:tab w:val="right" w:pos="8504"/>
            </w:tabs>
            <w:ind w:left="432"/>
            <w:rPr>
              <w:rFonts w:ascii="Bookman Old Style" w:hAnsi="Bookman Old Style" w:cs="Courier New"/>
              <w:b/>
              <w:lang w:eastAsia="pt-BR"/>
            </w:rPr>
          </w:pPr>
          <w:r>
            <w:rPr>
              <w:rFonts w:ascii="Bookman Old Style" w:hAnsi="Bookman Old Style" w:cs="Courier New"/>
              <w:b/>
              <w:lang w:eastAsia="pt-BR"/>
            </w:rPr>
            <w:t>Prefeitura Municipal de Novo Horizonte/SC.</w:t>
          </w:r>
        </w:p>
        <w:p w14:paraId="1505E7C9" w14:textId="77777777" w:rsidR="00F526A1" w:rsidRDefault="00F526A1" w:rsidP="00F526A1">
          <w:pPr>
            <w:tabs>
              <w:tab w:val="center" w:pos="4252"/>
              <w:tab w:val="right" w:pos="8504"/>
            </w:tabs>
            <w:ind w:left="432"/>
            <w:rPr>
              <w:rFonts w:ascii="Bookman Old Style" w:hAnsi="Bookman Old Style" w:cs="Courier New"/>
              <w:b/>
              <w:lang w:eastAsia="pt-BR"/>
            </w:rPr>
          </w:pPr>
          <w:r>
            <w:rPr>
              <w:rFonts w:ascii="Bookman Old Style" w:hAnsi="Bookman Old Style" w:cs="Courier New"/>
              <w:b/>
              <w:lang w:eastAsia="pt-BR"/>
            </w:rPr>
            <w:t xml:space="preserve">Rua José </w:t>
          </w:r>
          <w:proofErr w:type="spellStart"/>
          <w:r>
            <w:rPr>
              <w:rFonts w:ascii="Bookman Old Style" w:hAnsi="Bookman Old Style" w:cs="Courier New"/>
              <w:b/>
              <w:lang w:eastAsia="pt-BR"/>
            </w:rPr>
            <w:t>Fabro</w:t>
          </w:r>
          <w:proofErr w:type="spellEnd"/>
          <w:r>
            <w:rPr>
              <w:rFonts w:ascii="Bookman Old Style" w:hAnsi="Bookman Old Style" w:cs="Courier New"/>
              <w:b/>
              <w:lang w:eastAsia="pt-BR"/>
            </w:rPr>
            <w:t>, 01 – Centro – CEP: 89.998-000</w:t>
          </w:r>
        </w:p>
        <w:p w14:paraId="1E99B5A1" w14:textId="77777777" w:rsidR="00F526A1" w:rsidRDefault="00F526A1" w:rsidP="00F526A1">
          <w:pPr>
            <w:tabs>
              <w:tab w:val="center" w:pos="4252"/>
              <w:tab w:val="right" w:pos="8504"/>
            </w:tabs>
            <w:ind w:left="432"/>
            <w:rPr>
              <w:rFonts w:ascii="Arial" w:hAnsi="Arial" w:cs="Arial"/>
              <w:b/>
              <w:lang w:eastAsia="pt-BR"/>
            </w:rPr>
          </w:pPr>
          <w:r>
            <w:rPr>
              <w:rFonts w:ascii="Bookman Old Style" w:hAnsi="Bookman Old Style" w:cs="Courier New"/>
              <w:b/>
              <w:lang w:eastAsia="pt-BR"/>
            </w:rPr>
            <w:t>Fone: (49) 3362 0024 – e-mail – pmnh@novohorizonte.sc.gov.br</w:t>
          </w:r>
        </w:p>
      </w:tc>
    </w:tr>
  </w:tbl>
  <w:p w14:paraId="0C87F739" w14:textId="4FD576B4" w:rsidR="007A5451" w:rsidRPr="00F526A1" w:rsidRDefault="007A5451" w:rsidP="00F526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F00"/>
    <w:multiLevelType w:val="hybridMultilevel"/>
    <w:tmpl w:val="4A7CF164"/>
    <w:lvl w:ilvl="0" w:tplc="85DE34B8">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A85117"/>
    <w:multiLevelType w:val="hybridMultilevel"/>
    <w:tmpl w:val="E4BA70B2"/>
    <w:lvl w:ilvl="0" w:tplc="BCD6006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058FD"/>
    <w:multiLevelType w:val="hybridMultilevel"/>
    <w:tmpl w:val="E4BA70B2"/>
    <w:lvl w:ilvl="0" w:tplc="BCD6006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5C49C3"/>
    <w:multiLevelType w:val="hybridMultilevel"/>
    <w:tmpl w:val="6A722912"/>
    <w:lvl w:ilvl="0" w:tplc="223CC90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A8C17D1"/>
    <w:multiLevelType w:val="hybridMultilevel"/>
    <w:tmpl w:val="AC48B9C0"/>
    <w:lvl w:ilvl="0" w:tplc="DC8A438C">
      <w:start w:val="1"/>
      <w:numFmt w:val="lowerLetter"/>
      <w:lvlText w:val="%1)"/>
      <w:lvlJc w:val="left"/>
      <w:pPr>
        <w:ind w:left="720" w:hanging="360"/>
      </w:pPr>
      <w:rPr>
        <w:b/>
      </w:rPr>
    </w:lvl>
    <w:lvl w:ilvl="1" w:tplc="A73E8CB2">
      <w:start w:val="1"/>
      <w:numFmt w:val="decimal"/>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B01AE5"/>
    <w:multiLevelType w:val="hybridMultilevel"/>
    <w:tmpl w:val="1EAABA48"/>
    <w:lvl w:ilvl="0" w:tplc="F078F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07546C"/>
    <w:multiLevelType w:val="hybridMultilevel"/>
    <w:tmpl w:val="2356E8CA"/>
    <w:lvl w:ilvl="0" w:tplc="0D7A7F1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6D7B59"/>
    <w:multiLevelType w:val="hybridMultilevel"/>
    <w:tmpl w:val="4F7EF8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554218"/>
    <w:multiLevelType w:val="hybridMultilevel"/>
    <w:tmpl w:val="B480127E"/>
    <w:lvl w:ilvl="0" w:tplc="04160017">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EF52B3C"/>
    <w:multiLevelType w:val="hybridMultilevel"/>
    <w:tmpl w:val="AD0E773E"/>
    <w:lvl w:ilvl="0" w:tplc="1116DCA2">
      <w:start w:val="1"/>
      <w:numFmt w:val="lowerLetter"/>
      <w:lvlText w:val="%1)"/>
      <w:lvlJc w:val="left"/>
      <w:pPr>
        <w:ind w:left="720" w:hanging="360"/>
      </w:pPr>
      <w:rPr>
        <w:b/>
      </w:rPr>
    </w:lvl>
    <w:lvl w:ilvl="1" w:tplc="2A3ED912">
      <w:start w:val="1"/>
      <w:numFmt w:val="lowerLetter"/>
      <w:lvlText w:val="%2)"/>
      <w:lvlJc w:val="left"/>
      <w:pPr>
        <w:ind w:left="1440" w:hanging="360"/>
      </w:pPr>
      <w:rPr>
        <w:b/>
      </w:rPr>
    </w:lvl>
    <w:lvl w:ilvl="2" w:tplc="751408F4">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9A5343"/>
    <w:multiLevelType w:val="hybridMultilevel"/>
    <w:tmpl w:val="08FE3C70"/>
    <w:lvl w:ilvl="0" w:tplc="1A4E8AE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6F4398"/>
    <w:multiLevelType w:val="hybridMultilevel"/>
    <w:tmpl w:val="CB96B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19516E"/>
    <w:multiLevelType w:val="hybridMultilevel"/>
    <w:tmpl w:val="6AA0144E"/>
    <w:lvl w:ilvl="0" w:tplc="85DE34B8">
      <w:start w:val="1"/>
      <w:numFmt w:val="upperRoman"/>
      <w:lvlText w:val="%1 - "/>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4" w15:restartNumberingAfterBreak="0">
    <w:nsid w:val="7B7F7F9A"/>
    <w:multiLevelType w:val="hybridMultilevel"/>
    <w:tmpl w:val="F24AA4B4"/>
    <w:lvl w:ilvl="0" w:tplc="85DE34B8">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681056">
    <w:abstractNumId w:val="1"/>
  </w:num>
  <w:num w:numId="2" w16cid:durableId="8683122">
    <w:abstractNumId w:val="2"/>
  </w:num>
  <w:num w:numId="3" w16cid:durableId="556629257">
    <w:abstractNumId w:val="0"/>
  </w:num>
  <w:num w:numId="4" w16cid:durableId="64302737">
    <w:abstractNumId w:val="6"/>
  </w:num>
  <w:num w:numId="5" w16cid:durableId="1649936227">
    <w:abstractNumId w:val="10"/>
  </w:num>
  <w:num w:numId="6" w16cid:durableId="1817838742">
    <w:abstractNumId w:val="3"/>
  </w:num>
  <w:num w:numId="7" w16cid:durableId="637491985">
    <w:abstractNumId w:val="8"/>
  </w:num>
  <w:num w:numId="8" w16cid:durableId="137580577">
    <w:abstractNumId w:val="5"/>
  </w:num>
  <w:num w:numId="9" w16cid:durableId="1140420540">
    <w:abstractNumId w:val="4"/>
  </w:num>
  <w:num w:numId="10" w16cid:durableId="1842349779">
    <w:abstractNumId w:val="7"/>
  </w:num>
  <w:num w:numId="11" w16cid:durableId="990135141">
    <w:abstractNumId w:val="14"/>
  </w:num>
  <w:num w:numId="12" w16cid:durableId="537355083">
    <w:abstractNumId w:val="13"/>
  </w:num>
  <w:num w:numId="13" w16cid:durableId="197089829">
    <w:abstractNumId w:val="9"/>
  </w:num>
  <w:num w:numId="14" w16cid:durableId="1924298784">
    <w:abstractNumId w:val="12"/>
  </w:num>
  <w:num w:numId="15" w16cid:durableId="60412229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E4"/>
    <w:rsid w:val="00001B55"/>
    <w:rsid w:val="00005C3E"/>
    <w:rsid w:val="00006EF6"/>
    <w:rsid w:val="00013DB0"/>
    <w:rsid w:val="0001406B"/>
    <w:rsid w:val="00017731"/>
    <w:rsid w:val="00021DF6"/>
    <w:rsid w:val="0002586D"/>
    <w:rsid w:val="00050AD4"/>
    <w:rsid w:val="00051ED6"/>
    <w:rsid w:val="0006122B"/>
    <w:rsid w:val="00076EBB"/>
    <w:rsid w:val="00081E70"/>
    <w:rsid w:val="00092A0B"/>
    <w:rsid w:val="000B1462"/>
    <w:rsid w:val="000B32D0"/>
    <w:rsid w:val="000C06AE"/>
    <w:rsid w:val="000D3F57"/>
    <w:rsid w:val="00111876"/>
    <w:rsid w:val="00117EEF"/>
    <w:rsid w:val="001246DE"/>
    <w:rsid w:val="00133A32"/>
    <w:rsid w:val="0014100D"/>
    <w:rsid w:val="00147965"/>
    <w:rsid w:val="00153518"/>
    <w:rsid w:val="00157974"/>
    <w:rsid w:val="00160677"/>
    <w:rsid w:val="0016238B"/>
    <w:rsid w:val="001643C7"/>
    <w:rsid w:val="001709E3"/>
    <w:rsid w:val="00170C97"/>
    <w:rsid w:val="00181272"/>
    <w:rsid w:val="00185A2E"/>
    <w:rsid w:val="00186305"/>
    <w:rsid w:val="00190113"/>
    <w:rsid w:val="00190891"/>
    <w:rsid w:val="00192560"/>
    <w:rsid w:val="001A3FF4"/>
    <w:rsid w:val="001A7F8C"/>
    <w:rsid w:val="001B0CF9"/>
    <w:rsid w:val="001B1633"/>
    <w:rsid w:val="001C1C0D"/>
    <w:rsid w:val="001D1CFF"/>
    <w:rsid w:val="001D2846"/>
    <w:rsid w:val="001D7F74"/>
    <w:rsid w:val="001E35DD"/>
    <w:rsid w:val="001F2297"/>
    <w:rsid w:val="001F297A"/>
    <w:rsid w:val="002152F6"/>
    <w:rsid w:val="00220131"/>
    <w:rsid w:val="00220253"/>
    <w:rsid w:val="00231EB3"/>
    <w:rsid w:val="00234248"/>
    <w:rsid w:val="00243687"/>
    <w:rsid w:val="00243F93"/>
    <w:rsid w:val="002467AB"/>
    <w:rsid w:val="002559F1"/>
    <w:rsid w:val="00257281"/>
    <w:rsid w:val="00257592"/>
    <w:rsid w:val="00266B5C"/>
    <w:rsid w:val="002A4B1C"/>
    <w:rsid w:val="002A4EE2"/>
    <w:rsid w:val="002B3D95"/>
    <w:rsid w:val="002D368C"/>
    <w:rsid w:val="002F13D1"/>
    <w:rsid w:val="002F2E8E"/>
    <w:rsid w:val="002F3870"/>
    <w:rsid w:val="00304A66"/>
    <w:rsid w:val="00321A30"/>
    <w:rsid w:val="00325695"/>
    <w:rsid w:val="003336D2"/>
    <w:rsid w:val="00335778"/>
    <w:rsid w:val="0033646D"/>
    <w:rsid w:val="0034574F"/>
    <w:rsid w:val="00345D6F"/>
    <w:rsid w:val="003618BD"/>
    <w:rsid w:val="00362244"/>
    <w:rsid w:val="00377813"/>
    <w:rsid w:val="003813D7"/>
    <w:rsid w:val="00381A14"/>
    <w:rsid w:val="00386F97"/>
    <w:rsid w:val="00390721"/>
    <w:rsid w:val="00392D96"/>
    <w:rsid w:val="0039402C"/>
    <w:rsid w:val="00397C87"/>
    <w:rsid w:val="00397DB6"/>
    <w:rsid w:val="003A5F21"/>
    <w:rsid w:val="003A7438"/>
    <w:rsid w:val="003B5F24"/>
    <w:rsid w:val="003C24D6"/>
    <w:rsid w:val="003D7B4E"/>
    <w:rsid w:val="003E3DA7"/>
    <w:rsid w:val="003F0642"/>
    <w:rsid w:val="003F7A8F"/>
    <w:rsid w:val="0040242B"/>
    <w:rsid w:val="00402613"/>
    <w:rsid w:val="00414406"/>
    <w:rsid w:val="0041569C"/>
    <w:rsid w:val="00417075"/>
    <w:rsid w:val="0042689F"/>
    <w:rsid w:val="00443981"/>
    <w:rsid w:val="00444C6B"/>
    <w:rsid w:val="00444D85"/>
    <w:rsid w:val="00445DA5"/>
    <w:rsid w:val="00450B5D"/>
    <w:rsid w:val="00457287"/>
    <w:rsid w:val="004621E5"/>
    <w:rsid w:val="00471BA6"/>
    <w:rsid w:val="004833F2"/>
    <w:rsid w:val="00483750"/>
    <w:rsid w:val="00491BFE"/>
    <w:rsid w:val="00495AAA"/>
    <w:rsid w:val="00496E72"/>
    <w:rsid w:val="004A40F8"/>
    <w:rsid w:val="004A6270"/>
    <w:rsid w:val="004A777E"/>
    <w:rsid w:val="004B305E"/>
    <w:rsid w:val="004B48BA"/>
    <w:rsid w:val="004C1B91"/>
    <w:rsid w:val="004C2517"/>
    <w:rsid w:val="004C409D"/>
    <w:rsid w:val="004D007D"/>
    <w:rsid w:val="004D1512"/>
    <w:rsid w:val="004D3DD7"/>
    <w:rsid w:val="004D5C8C"/>
    <w:rsid w:val="004D5FEC"/>
    <w:rsid w:val="004D6400"/>
    <w:rsid w:val="004E7CFB"/>
    <w:rsid w:val="005126B8"/>
    <w:rsid w:val="00535A26"/>
    <w:rsid w:val="00553B64"/>
    <w:rsid w:val="00554AF0"/>
    <w:rsid w:val="00561786"/>
    <w:rsid w:val="00562399"/>
    <w:rsid w:val="005637C4"/>
    <w:rsid w:val="00570DF2"/>
    <w:rsid w:val="00574879"/>
    <w:rsid w:val="005801C2"/>
    <w:rsid w:val="00583FBC"/>
    <w:rsid w:val="00590C82"/>
    <w:rsid w:val="00594E9E"/>
    <w:rsid w:val="005A0DD8"/>
    <w:rsid w:val="005A106E"/>
    <w:rsid w:val="005A218E"/>
    <w:rsid w:val="005A6FEA"/>
    <w:rsid w:val="005A785A"/>
    <w:rsid w:val="005B1889"/>
    <w:rsid w:val="005B7DD1"/>
    <w:rsid w:val="005C2A28"/>
    <w:rsid w:val="005C6EC4"/>
    <w:rsid w:val="005D0CBC"/>
    <w:rsid w:val="005E62BC"/>
    <w:rsid w:val="005F0852"/>
    <w:rsid w:val="005F2836"/>
    <w:rsid w:val="005F45AC"/>
    <w:rsid w:val="00605DC8"/>
    <w:rsid w:val="00610225"/>
    <w:rsid w:val="00612090"/>
    <w:rsid w:val="00616C1B"/>
    <w:rsid w:val="006462AC"/>
    <w:rsid w:val="006472FC"/>
    <w:rsid w:val="00662AD0"/>
    <w:rsid w:val="00672AC1"/>
    <w:rsid w:val="0069793A"/>
    <w:rsid w:val="006A3F3D"/>
    <w:rsid w:val="006B112B"/>
    <w:rsid w:val="006E291E"/>
    <w:rsid w:val="006E5B71"/>
    <w:rsid w:val="006F3C1A"/>
    <w:rsid w:val="0070123A"/>
    <w:rsid w:val="00711E3C"/>
    <w:rsid w:val="00737FEF"/>
    <w:rsid w:val="0074039E"/>
    <w:rsid w:val="007500E0"/>
    <w:rsid w:val="00751E3D"/>
    <w:rsid w:val="00753D9F"/>
    <w:rsid w:val="00755D92"/>
    <w:rsid w:val="007601D2"/>
    <w:rsid w:val="00761D68"/>
    <w:rsid w:val="00762A28"/>
    <w:rsid w:val="00763620"/>
    <w:rsid w:val="00767872"/>
    <w:rsid w:val="0077012B"/>
    <w:rsid w:val="007909A6"/>
    <w:rsid w:val="00797614"/>
    <w:rsid w:val="007A04FA"/>
    <w:rsid w:val="007A5451"/>
    <w:rsid w:val="007A7A16"/>
    <w:rsid w:val="007B0951"/>
    <w:rsid w:val="007E28D8"/>
    <w:rsid w:val="007E5612"/>
    <w:rsid w:val="007F0773"/>
    <w:rsid w:val="0081044E"/>
    <w:rsid w:val="00812CD8"/>
    <w:rsid w:val="00816599"/>
    <w:rsid w:val="008213F1"/>
    <w:rsid w:val="008249D6"/>
    <w:rsid w:val="00830DC4"/>
    <w:rsid w:val="008374BB"/>
    <w:rsid w:val="0084472D"/>
    <w:rsid w:val="0085538D"/>
    <w:rsid w:val="0086065A"/>
    <w:rsid w:val="008607F9"/>
    <w:rsid w:val="008660F3"/>
    <w:rsid w:val="008705F1"/>
    <w:rsid w:val="00870D28"/>
    <w:rsid w:val="008712CA"/>
    <w:rsid w:val="00871E6A"/>
    <w:rsid w:val="00874229"/>
    <w:rsid w:val="008819F2"/>
    <w:rsid w:val="00882C83"/>
    <w:rsid w:val="008A6B30"/>
    <w:rsid w:val="008A6FFE"/>
    <w:rsid w:val="008B4C7A"/>
    <w:rsid w:val="008B775A"/>
    <w:rsid w:val="008C1848"/>
    <w:rsid w:val="008D4816"/>
    <w:rsid w:val="008E55BC"/>
    <w:rsid w:val="008E6E3E"/>
    <w:rsid w:val="008F4D6C"/>
    <w:rsid w:val="00923CD0"/>
    <w:rsid w:val="00930D7E"/>
    <w:rsid w:val="00933B57"/>
    <w:rsid w:val="00941A31"/>
    <w:rsid w:val="00943545"/>
    <w:rsid w:val="00943B6D"/>
    <w:rsid w:val="009471F7"/>
    <w:rsid w:val="0096282B"/>
    <w:rsid w:val="00965937"/>
    <w:rsid w:val="00974023"/>
    <w:rsid w:val="00976E80"/>
    <w:rsid w:val="00983068"/>
    <w:rsid w:val="009A4FE4"/>
    <w:rsid w:val="009A68A5"/>
    <w:rsid w:val="009B291C"/>
    <w:rsid w:val="009B37A0"/>
    <w:rsid w:val="009C42CE"/>
    <w:rsid w:val="009D14EF"/>
    <w:rsid w:val="009D721D"/>
    <w:rsid w:val="009E2DF4"/>
    <w:rsid w:val="009F2182"/>
    <w:rsid w:val="00A02770"/>
    <w:rsid w:val="00A155BC"/>
    <w:rsid w:val="00A170F4"/>
    <w:rsid w:val="00A205C0"/>
    <w:rsid w:val="00A2073F"/>
    <w:rsid w:val="00A20EA5"/>
    <w:rsid w:val="00A2338B"/>
    <w:rsid w:val="00A30B7F"/>
    <w:rsid w:val="00A36270"/>
    <w:rsid w:val="00A55858"/>
    <w:rsid w:val="00A56B9D"/>
    <w:rsid w:val="00A655AB"/>
    <w:rsid w:val="00A65AF3"/>
    <w:rsid w:val="00A67754"/>
    <w:rsid w:val="00A74E9A"/>
    <w:rsid w:val="00A76289"/>
    <w:rsid w:val="00A7703F"/>
    <w:rsid w:val="00A836A6"/>
    <w:rsid w:val="00A85C5F"/>
    <w:rsid w:val="00A868B0"/>
    <w:rsid w:val="00A95D00"/>
    <w:rsid w:val="00A96A57"/>
    <w:rsid w:val="00AA0B66"/>
    <w:rsid w:val="00AA3761"/>
    <w:rsid w:val="00AA3A3D"/>
    <w:rsid w:val="00AA439D"/>
    <w:rsid w:val="00AA7BC4"/>
    <w:rsid w:val="00AB7013"/>
    <w:rsid w:val="00AD61F9"/>
    <w:rsid w:val="00AE21F2"/>
    <w:rsid w:val="00AE51E7"/>
    <w:rsid w:val="00AE728A"/>
    <w:rsid w:val="00AE72A2"/>
    <w:rsid w:val="00AF5319"/>
    <w:rsid w:val="00B0084D"/>
    <w:rsid w:val="00B01919"/>
    <w:rsid w:val="00B0272E"/>
    <w:rsid w:val="00B050FC"/>
    <w:rsid w:val="00B11C6F"/>
    <w:rsid w:val="00B129BE"/>
    <w:rsid w:val="00B147BB"/>
    <w:rsid w:val="00B15E64"/>
    <w:rsid w:val="00B32761"/>
    <w:rsid w:val="00B37A44"/>
    <w:rsid w:val="00B46B89"/>
    <w:rsid w:val="00B54BE0"/>
    <w:rsid w:val="00B56E56"/>
    <w:rsid w:val="00B65F20"/>
    <w:rsid w:val="00B70AA7"/>
    <w:rsid w:val="00B73A85"/>
    <w:rsid w:val="00B80D44"/>
    <w:rsid w:val="00B82158"/>
    <w:rsid w:val="00B83AE9"/>
    <w:rsid w:val="00B948C9"/>
    <w:rsid w:val="00BC5B28"/>
    <w:rsid w:val="00BD0DDE"/>
    <w:rsid w:val="00BD4A18"/>
    <w:rsid w:val="00BD5A29"/>
    <w:rsid w:val="00BE1683"/>
    <w:rsid w:val="00BF294C"/>
    <w:rsid w:val="00BF2A43"/>
    <w:rsid w:val="00C1794A"/>
    <w:rsid w:val="00C30726"/>
    <w:rsid w:val="00C3276A"/>
    <w:rsid w:val="00C4028F"/>
    <w:rsid w:val="00C417E0"/>
    <w:rsid w:val="00C44C7E"/>
    <w:rsid w:val="00C45B15"/>
    <w:rsid w:val="00C8297C"/>
    <w:rsid w:val="00C83C28"/>
    <w:rsid w:val="00C921AD"/>
    <w:rsid w:val="00C946D9"/>
    <w:rsid w:val="00CA544A"/>
    <w:rsid w:val="00CB3D3F"/>
    <w:rsid w:val="00CB62FA"/>
    <w:rsid w:val="00CC2037"/>
    <w:rsid w:val="00CC232A"/>
    <w:rsid w:val="00CC6199"/>
    <w:rsid w:val="00CD08DC"/>
    <w:rsid w:val="00CD09D6"/>
    <w:rsid w:val="00CD1255"/>
    <w:rsid w:val="00CE1799"/>
    <w:rsid w:val="00CF0102"/>
    <w:rsid w:val="00CF3B3E"/>
    <w:rsid w:val="00D1549F"/>
    <w:rsid w:val="00D17E6E"/>
    <w:rsid w:val="00D37790"/>
    <w:rsid w:val="00D444F9"/>
    <w:rsid w:val="00D46DE5"/>
    <w:rsid w:val="00D53326"/>
    <w:rsid w:val="00D56A26"/>
    <w:rsid w:val="00D60031"/>
    <w:rsid w:val="00D60081"/>
    <w:rsid w:val="00D64352"/>
    <w:rsid w:val="00D6465E"/>
    <w:rsid w:val="00D7670A"/>
    <w:rsid w:val="00D7774C"/>
    <w:rsid w:val="00D867C9"/>
    <w:rsid w:val="00DA5194"/>
    <w:rsid w:val="00DB54BE"/>
    <w:rsid w:val="00DD7C1E"/>
    <w:rsid w:val="00DE0F8A"/>
    <w:rsid w:val="00DE103E"/>
    <w:rsid w:val="00DE2938"/>
    <w:rsid w:val="00DF307A"/>
    <w:rsid w:val="00E1133C"/>
    <w:rsid w:val="00E11F45"/>
    <w:rsid w:val="00E2795A"/>
    <w:rsid w:val="00E32B61"/>
    <w:rsid w:val="00E33D99"/>
    <w:rsid w:val="00E46B68"/>
    <w:rsid w:val="00E53FEC"/>
    <w:rsid w:val="00E5757A"/>
    <w:rsid w:val="00E61270"/>
    <w:rsid w:val="00E80BE2"/>
    <w:rsid w:val="00E80EED"/>
    <w:rsid w:val="00E91C1D"/>
    <w:rsid w:val="00EA7D09"/>
    <w:rsid w:val="00EB0D8C"/>
    <w:rsid w:val="00ED2DDC"/>
    <w:rsid w:val="00ED3624"/>
    <w:rsid w:val="00ED525F"/>
    <w:rsid w:val="00ED56B8"/>
    <w:rsid w:val="00EE5540"/>
    <w:rsid w:val="00EE776B"/>
    <w:rsid w:val="00EF0F43"/>
    <w:rsid w:val="00EF718B"/>
    <w:rsid w:val="00F0085A"/>
    <w:rsid w:val="00F07CEF"/>
    <w:rsid w:val="00F113DF"/>
    <w:rsid w:val="00F15AE9"/>
    <w:rsid w:val="00F15C82"/>
    <w:rsid w:val="00F15DAD"/>
    <w:rsid w:val="00F15F7D"/>
    <w:rsid w:val="00F23B46"/>
    <w:rsid w:val="00F306F5"/>
    <w:rsid w:val="00F31323"/>
    <w:rsid w:val="00F34498"/>
    <w:rsid w:val="00F41E26"/>
    <w:rsid w:val="00F506A1"/>
    <w:rsid w:val="00F52188"/>
    <w:rsid w:val="00F524AF"/>
    <w:rsid w:val="00F5257D"/>
    <w:rsid w:val="00F526A1"/>
    <w:rsid w:val="00F66D8B"/>
    <w:rsid w:val="00F72766"/>
    <w:rsid w:val="00F743FE"/>
    <w:rsid w:val="00F95094"/>
    <w:rsid w:val="00F96ABE"/>
    <w:rsid w:val="00FA1F19"/>
    <w:rsid w:val="00FA5F63"/>
    <w:rsid w:val="00FA61C1"/>
    <w:rsid w:val="00FB5B7C"/>
    <w:rsid w:val="00FB78E0"/>
    <w:rsid w:val="00FB7E63"/>
    <w:rsid w:val="00FC1444"/>
    <w:rsid w:val="00FC1C6E"/>
    <w:rsid w:val="00FC3FD3"/>
    <w:rsid w:val="00FC6C0B"/>
    <w:rsid w:val="00FD6B6F"/>
    <w:rsid w:val="00FE150A"/>
    <w:rsid w:val="00FE412C"/>
    <w:rsid w:val="00FE5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2BD0"/>
  <w15:chartTrackingRefBased/>
  <w15:docId w15:val="{E855A10F-D816-4AD4-89B5-EBC6C534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4F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4FE4"/>
    <w:rPr>
      <w:sz w:val="20"/>
      <w:szCs w:val="20"/>
    </w:rPr>
  </w:style>
  <w:style w:type="character" w:styleId="Refdenotaderodap">
    <w:name w:val="footnote reference"/>
    <w:basedOn w:val="Fontepargpadro"/>
    <w:uiPriority w:val="99"/>
    <w:semiHidden/>
    <w:unhideWhenUsed/>
    <w:rsid w:val="009A4FE4"/>
    <w:rPr>
      <w:vertAlign w:val="superscript"/>
    </w:rPr>
  </w:style>
  <w:style w:type="paragraph" w:styleId="Cabealho">
    <w:name w:val="header"/>
    <w:basedOn w:val="Normal"/>
    <w:link w:val="CabealhoChar"/>
    <w:uiPriority w:val="99"/>
    <w:unhideWhenUsed/>
    <w:rsid w:val="00616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C1B"/>
  </w:style>
  <w:style w:type="paragraph" w:styleId="Rodap">
    <w:name w:val="footer"/>
    <w:basedOn w:val="Normal"/>
    <w:link w:val="RodapChar"/>
    <w:uiPriority w:val="99"/>
    <w:unhideWhenUsed/>
    <w:rsid w:val="00616C1B"/>
    <w:pPr>
      <w:tabs>
        <w:tab w:val="center" w:pos="4252"/>
        <w:tab w:val="right" w:pos="8504"/>
      </w:tabs>
      <w:spacing w:after="0" w:line="240" w:lineRule="auto"/>
    </w:pPr>
  </w:style>
  <w:style w:type="character" w:customStyle="1" w:styleId="RodapChar">
    <w:name w:val="Rodapé Char"/>
    <w:basedOn w:val="Fontepargpadro"/>
    <w:link w:val="Rodap"/>
    <w:uiPriority w:val="99"/>
    <w:rsid w:val="00616C1B"/>
  </w:style>
  <w:style w:type="paragraph" w:styleId="PargrafodaLista">
    <w:name w:val="List Paragraph"/>
    <w:basedOn w:val="Normal"/>
    <w:uiPriority w:val="34"/>
    <w:qFormat/>
    <w:rsid w:val="00C44C7E"/>
    <w:pPr>
      <w:ind w:left="720"/>
      <w:contextualSpacing/>
    </w:pPr>
  </w:style>
  <w:style w:type="character" w:styleId="Hyperlink">
    <w:name w:val="Hyperlink"/>
    <w:basedOn w:val="Fontepargpadro"/>
    <w:uiPriority w:val="99"/>
    <w:unhideWhenUsed/>
    <w:rsid w:val="004D1512"/>
    <w:rPr>
      <w:color w:val="0563C1" w:themeColor="hyperlink"/>
      <w:u w:val="single"/>
    </w:rPr>
  </w:style>
  <w:style w:type="character" w:styleId="Refdecomentrio">
    <w:name w:val="annotation reference"/>
    <w:basedOn w:val="Fontepargpadro"/>
    <w:uiPriority w:val="99"/>
    <w:semiHidden/>
    <w:unhideWhenUsed/>
    <w:rsid w:val="006A3F3D"/>
    <w:rPr>
      <w:sz w:val="16"/>
      <w:szCs w:val="16"/>
    </w:rPr>
  </w:style>
  <w:style w:type="paragraph" w:styleId="Textodecomentrio">
    <w:name w:val="annotation text"/>
    <w:basedOn w:val="Normal"/>
    <w:link w:val="TextodecomentrioChar"/>
    <w:uiPriority w:val="99"/>
    <w:unhideWhenUsed/>
    <w:rsid w:val="006A3F3D"/>
    <w:pPr>
      <w:spacing w:line="240" w:lineRule="auto"/>
    </w:pPr>
    <w:rPr>
      <w:sz w:val="20"/>
      <w:szCs w:val="20"/>
    </w:rPr>
  </w:style>
  <w:style w:type="character" w:customStyle="1" w:styleId="TextodecomentrioChar">
    <w:name w:val="Texto de comentário Char"/>
    <w:basedOn w:val="Fontepargpadro"/>
    <w:link w:val="Textodecomentrio"/>
    <w:uiPriority w:val="99"/>
    <w:rsid w:val="006A3F3D"/>
    <w:rPr>
      <w:sz w:val="20"/>
      <w:szCs w:val="20"/>
    </w:rPr>
  </w:style>
  <w:style w:type="paragraph" w:styleId="Assuntodocomentrio">
    <w:name w:val="annotation subject"/>
    <w:basedOn w:val="Textodecomentrio"/>
    <w:next w:val="Textodecomentrio"/>
    <w:link w:val="AssuntodocomentrioChar"/>
    <w:uiPriority w:val="99"/>
    <w:semiHidden/>
    <w:unhideWhenUsed/>
    <w:rsid w:val="006A3F3D"/>
    <w:rPr>
      <w:b/>
      <w:bCs/>
    </w:rPr>
  </w:style>
  <w:style w:type="character" w:customStyle="1" w:styleId="AssuntodocomentrioChar">
    <w:name w:val="Assunto do comentário Char"/>
    <w:basedOn w:val="TextodecomentrioChar"/>
    <w:link w:val="Assuntodocomentrio"/>
    <w:uiPriority w:val="99"/>
    <w:semiHidden/>
    <w:rsid w:val="006A3F3D"/>
    <w:rPr>
      <w:b/>
      <w:bCs/>
      <w:sz w:val="20"/>
      <w:szCs w:val="20"/>
    </w:rPr>
  </w:style>
  <w:style w:type="paragraph" w:styleId="Textodebalo">
    <w:name w:val="Balloon Text"/>
    <w:basedOn w:val="Normal"/>
    <w:link w:val="TextodebaloChar"/>
    <w:uiPriority w:val="99"/>
    <w:semiHidden/>
    <w:unhideWhenUsed/>
    <w:rsid w:val="006A3F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3F3D"/>
    <w:rPr>
      <w:rFonts w:ascii="Segoe UI" w:hAnsi="Segoe UI" w:cs="Segoe UI"/>
      <w:sz w:val="18"/>
      <w:szCs w:val="18"/>
    </w:rPr>
  </w:style>
  <w:style w:type="paragraph" w:styleId="NormalWeb">
    <w:name w:val="Normal (Web)"/>
    <w:basedOn w:val="Normal"/>
    <w:uiPriority w:val="99"/>
    <w:semiHidden/>
    <w:unhideWhenUsed/>
    <w:rsid w:val="006A3F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D6B6F"/>
    <w:rPr>
      <w:color w:val="605E5C"/>
      <w:shd w:val="clear" w:color="auto" w:fill="E1DFDD"/>
    </w:rPr>
  </w:style>
  <w:style w:type="table" w:styleId="Tabelacomgrade">
    <w:name w:val="Table Grid"/>
    <w:basedOn w:val="Tabelanormal"/>
    <w:uiPriority w:val="59"/>
    <w:rsid w:val="00F526A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7538">
      <w:bodyDiv w:val="1"/>
      <w:marLeft w:val="0"/>
      <w:marRight w:val="0"/>
      <w:marTop w:val="0"/>
      <w:marBottom w:val="0"/>
      <w:divBdr>
        <w:top w:val="none" w:sz="0" w:space="0" w:color="auto"/>
        <w:left w:val="none" w:sz="0" w:space="0" w:color="auto"/>
        <w:bottom w:val="none" w:sz="0" w:space="0" w:color="auto"/>
        <w:right w:val="none" w:sz="0" w:space="0" w:color="auto"/>
      </w:divBdr>
    </w:div>
    <w:div w:id="479461536">
      <w:bodyDiv w:val="1"/>
      <w:marLeft w:val="0"/>
      <w:marRight w:val="0"/>
      <w:marTop w:val="0"/>
      <w:marBottom w:val="0"/>
      <w:divBdr>
        <w:top w:val="none" w:sz="0" w:space="0" w:color="auto"/>
        <w:left w:val="none" w:sz="0" w:space="0" w:color="auto"/>
        <w:bottom w:val="none" w:sz="0" w:space="0" w:color="auto"/>
        <w:right w:val="none" w:sz="0" w:space="0" w:color="auto"/>
      </w:divBdr>
    </w:div>
    <w:div w:id="487400184">
      <w:bodyDiv w:val="1"/>
      <w:marLeft w:val="0"/>
      <w:marRight w:val="0"/>
      <w:marTop w:val="0"/>
      <w:marBottom w:val="0"/>
      <w:divBdr>
        <w:top w:val="none" w:sz="0" w:space="0" w:color="auto"/>
        <w:left w:val="none" w:sz="0" w:space="0" w:color="auto"/>
        <w:bottom w:val="none" w:sz="0" w:space="0" w:color="auto"/>
        <w:right w:val="none" w:sz="0" w:space="0" w:color="auto"/>
      </w:divBdr>
    </w:div>
    <w:div w:id="494230288">
      <w:bodyDiv w:val="1"/>
      <w:marLeft w:val="0"/>
      <w:marRight w:val="0"/>
      <w:marTop w:val="0"/>
      <w:marBottom w:val="0"/>
      <w:divBdr>
        <w:top w:val="none" w:sz="0" w:space="0" w:color="auto"/>
        <w:left w:val="none" w:sz="0" w:space="0" w:color="auto"/>
        <w:bottom w:val="none" w:sz="0" w:space="0" w:color="auto"/>
        <w:right w:val="none" w:sz="0" w:space="0" w:color="auto"/>
      </w:divBdr>
    </w:div>
    <w:div w:id="693575848">
      <w:bodyDiv w:val="1"/>
      <w:marLeft w:val="0"/>
      <w:marRight w:val="0"/>
      <w:marTop w:val="0"/>
      <w:marBottom w:val="0"/>
      <w:divBdr>
        <w:top w:val="none" w:sz="0" w:space="0" w:color="auto"/>
        <w:left w:val="none" w:sz="0" w:space="0" w:color="auto"/>
        <w:bottom w:val="none" w:sz="0" w:space="0" w:color="auto"/>
        <w:right w:val="none" w:sz="0" w:space="0" w:color="auto"/>
      </w:divBdr>
    </w:div>
    <w:div w:id="872498411">
      <w:bodyDiv w:val="1"/>
      <w:marLeft w:val="0"/>
      <w:marRight w:val="0"/>
      <w:marTop w:val="0"/>
      <w:marBottom w:val="0"/>
      <w:divBdr>
        <w:top w:val="none" w:sz="0" w:space="0" w:color="auto"/>
        <w:left w:val="none" w:sz="0" w:space="0" w:color="auto"/>
        <w:bottom w:val="none" w:sz="0" w:space="0" w:color="auto"/>
        <w:right w:val="none" w:sz="0" w:space="0" w:color="auto"/>
      </w:divBdr>
    </w:div>
    <w:div w:id="1192694198">
      <w:bodyDiv w:val="1"/>
      <w:marLeft w:val="0"/>
      <w:marRight w:val="0"/>
      <w:marTop w:val="0"/>
      <w:marBottom w:val="0"/>
      <w:divBdr>
        <w:top w:val="none" w:sz="0" w:space="0" w:color="auto"/>
        <w:left w:val="none" w:sz="0" w:space="0" w:color="auto"/>
        <w:bottom w:val="none" w:sz="0" w:space="0" w:color="auto"/>
        <w:right w:val="none" w:sz="0" w:space="0" w:color="auto"/>
      </w:divBdr>
    </w:div>
    <w:div w:id="1230312316">
      <w:bodyDiv w:val="1"/>
      <w:marLeft w:val="0"/>
      <w:marRight w:val="0"/>
      <w:marTop w:val="0"/>
      <w:marBottom w:val="0"/>
      <w:divBdr>
        <w:top w:val="none" w:sz="0" w:space="0" w:color="auto"/>
        <w:left w:val="none" w:sz="0" w:space="0" w:color="auto"/>
        <w:bottom w:val="none" w:sz="0" w:space="0" w:color="auto"/>
        <w:right w:val="none" w:sz="0" w:space="0" w:color="auto"/>
      </w:divBdr>
    </w:div>
    <w:div w:id="1262839002">
      <w:bodyDiv w:val="1"/>
      <w:marLeft w:val="0"/>
      <w:marRight w:val="0"/>
      <w:marTop w:val="0"/>
      <w:marBottom w:val="0"/>
      <w:divBdr>
        <w:top w:val="none" w:sz="0" w:space="0" w:color="auto"/>
        <w:left w:val="none" w:sz="0" w:space="0" w:color="auto"/>
        <w:bottom w:val="none" w:sz="0" w:space="0" w:color="auto"/>
        <w:right w:val="none" w:sz="0" w:space="0" w:color="auto"/>
      </w:divBdr>
    </w:div>
    <w:div w:id="1287276461">
      <w:bodyDiv w:val="1"/>
      <w:marLeft w:val="0"/>
      <w:marRight w:val="0"/>
      <w:marTop w:val="0"/>
      <w:marBottom w:val="0"/>
      <w:divBdr>
        <w:top w:val="none" w:sz="0" w:space="0" w:color="auto"/>
        <w:left w:val="none" w:sz="0" w:space="0" w:color="auto"/>
        <w:bottom w:val="none" w:sz="0" w:space="0" w:color="auto"/>
        <w:right w:val="none" w:sz="0" w:space="0" w:color="auto"/>
      </w:divBdr>
    </w:div>
    <w:div w:id="1367099619">
      <w:bodyDiv w:val="1"/>
      <w:marLeft w:val="0"/>
      <w:marRight w:val="0"/>
      <w:marTop w:val="0"/>
      <w:marBottom w:val="0"/>
      <w:divBdr>
        <w:top w:val="none" w:sz="0" w:space="0" w:color="auto"/>
        <w:left w:val="none" w:sz="0" w:space="0" w:color="auto"/>
        <w:bottom w:val="none" w:sz="0" w:space="0" w:color="auto"/>
        <w:right w:val="none" w:sz="0" w:space="0" w:color="auto"/>
      </w:divBdr>
    </w:div>
    <w:div w:id="1529483575">
      <w:bodyDiv w:val="1"/>
      <w:marLeft w:val="0"/>
      <w:marRight w:val="0"/>
      <w:marTop w:val="0"/>
      <w:marBottom w:val="0"/>
      <w:divBdr>
        <w:top w:val="none" w:sz="0" w:space="0" w:color="auto"/>
        <w:left w:val="none" w:sz="0" w:space="0" w:color="auto"/>
        <w:bottom w:val="none" w:sz="0" w:space="0" w:color="auto"/>
        <w:right w:val="none" w:sz="0" w:space="0" w:color="auto"/>
      </w:divBdr>
    </w:div>
    <w:div w:id="1558320325">
      <w:bodyDiv w:val="1"/>
      <w:marLeft w:val="0"/>
      <w:marRight w:val="0"/>
      <w:marTop w:val="0"/>
      <w:marBottom w:val="0"/>
      <w:divBdr>
        <w:top w:val="none" w:sz="0" w:space="0" w:color="auto"/>
        <w:left w:val="none" w:sz="0" w:space="0" w:color="auto"/>
        <w:bottom w:val="none" w:sz="0" w:space="0" w:color="auto"/>
        <w:right w:val="none" w:sz="0" w:space="0" w:color="auto"/>
      </w:divBdr>
    </w:div>
    <w:div w:id="1796436883">
      <w:bodyDiv w:val="1"/>
      <w:marLeft w:val="0"/>
      <w:marRight w:val="0"/>
      <w:marTop w:val="0"/>
      <w:marBottom w:val="0"/>
      <w:divBdr>
        <w:top w:val="none" w:sz="0" w:space="0" w:color="auto"/>
        <w:left w:val="none" w:sz="0" w:space="0" w:color="auto"/>
        <w:bottom w:val="none" w:sz="0" w:space="0" w:color="auto"/>
        <w:right w:val="none" w:sz="0" w:space="0" w:color="auto"/>
      </w:divBdr>
    </w:div>
    <w:div w:id="19355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ortaltransparencia.gov.br/sancoes/ce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leis/lcp/lcp101.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gov.br/en/web/dou/-/instrucao-normativa-seges/me-n-116-de-21-de-dezembro-de-2021-370926958" TargetMode="External"/><Relationship Id="rId20" Type="http://schemas.openxmlformats.org/officeDocument/2006/relationships/hyperlink" Target="https://www.planalto.gov.br/ccivil_03/Decreto-Lei/Del284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s://www.planalto.gov.br/ccivil_03/decreto-lei/del4657compilado.htm" TargetMode="External"/><Relationship Id="rId19" Type="http://schemas.openxmlformats.org/officeDocument/2006/relationships/hyperlink" Target="https://www.portaltransparencia.gov.br/sancoes/cnep"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in.gov.br/en/web/dou/-/instrucao-normativa-seges/me-n-116-de-21-de-dezembro-de-2021-370926958" TargetMode="External"/><Relationship Id="rId22" Type="http://schemas.openxmlformats.org/officeDocument/2006/relationships/hyperlink" Target="https://www.planalto.gov.br/ccivil_03/decreto-lei/del284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36BE-97D0-4634-BD35-E920DB70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1514</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User</cp:lastModifiedBy>
  <cp:revision>6</cp:revision>
  <dcterms:created xsi:type="dcterms:W3CDTF">2023-03-29T11:51:00Z</dcterms:created>
  <dcterms:modified xsi:type="dcterms:W3CDTF">2023-03-29T14:14:00Z</dcterms:modified>
</cp:coreProperties>
</file>