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D24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E333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D71360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PREFEIT</w:t>
      </w:r>
      <w:r w:rsidR="00AE3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DE NOVO HORIZONTE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EXERCÍCIO, 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convocados todos os candidatos aprovados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Processo Seletivo, Edital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03195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Cultura e Esportes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dia </w:t>
      </w:r>
      <w:r w:rsidR="00E333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E333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às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20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00min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manifestar-se sobre a aceitação ou não dos cargos públicos aos quais </w:t>
      </w:r>
      <w:proofErr w:type="gramStart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encontram-se</w:t>
      </w:r>
      <w:proofErr w:type="gramEnd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selecionados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2E5B81" w:rsidTr="002E5B81">
        <w:tc>
          <w:tcPr>
            <w:tcW w:w="3936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CARGO/ FUNÇÃO</w:t>
            </w:r>
          </w:p>
        </w:tc>
        <w:tc>
          <w:tcPr>
            <w:tcW w:w="1559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Nº VAGAS</w:t>
            </w:r>
          </w:p>
        </w:tc>
        <w:tc>
          <w:tcPr>
            <w:tcW w:w="3260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CARGA HORÁRIA SEMANAL</w:t>
            </w:r>
          </w:p>
        </w:tc>
      </w:tr>
      <w:tr w:rsidR="00403563" w:rsidTr="002E5B81">
        <w:tc>
          <w:tcPr>
            <w:tcW w:w="3936" w:type="dxa"/>
          </w:tcPr>
          <w:p w:rsidR="00403563" w:rsidRDefault="00E333A1" w:rsidP="00372036">
            <w:r>
              <w:t>OPERADOR DE MÁQUINAS</w:t>
            </w:r>
          </w:p>
        </w:tc>
        <w:tc>
          <w:tcPr>
            <w:tcW w:w="1559" w:type="dxa"/>
          </w:tcPr>
          <w:p w:rsidR="00403563" w:rsidRDefault="00E333A1" w:rsidP="00372036">
            <w:r>
              <w:t>02</w:t>
            </w:r>
          </w:p>
        </w:tc>
        <w:tc>
          <w:tcPr>
            <w:tcW w:w="3260" w:type="dxa"/>
          </w:tcPr>
          <w:p w:rsidR="00403563" w:rsidRDefault="00E333A1" w:rsidP="00372036">
            <w:r>
              <w:t>40</w:t>
            </w:r>
            <w:r w:rsidR="00403563">
              <w:t xml:space="preserve"> HORAS</w:t>
            </w:r>
          </w:p>
        </w:tc>
      </w:tr>
      <w:tr w:rsidR="00C150A0" w:rsidTr="002E5B81">
        <w:tc>
          <w:tcPr>
            <w:tcW w:w="3936" w:type="dxa"/>
          </w:tcPr>
          <w:p w:rsidR="00C150A0" w:rsidRDefault="00C150A0" w:rsidP="00C150A0">
            <w:r>
              <w:t>PROFESSOR DE INFORMÁTICA</w:t>
            </w:r>
          </w:p>
        </w:tc>
        <w:tc>
          <w:tcPr>
            <w:tcW w:w="1559" w:type="dxa"/>
          </w:tcPr>
          <w:p w:rsidR="00C150A0" w:rsidRDefault="00C150A0" w:rsidP="00372036">
            <w:r>
              <w:t>01</w:t>
            </w:r>
          </w:p>
        </w:tc>
        <w:tc>
          <w:tcPr>
            <w:tcW w:w="3260" w:type="dxa"/>
          </w:tcPr>
          <w:p w:rsidR="00C150A0" w:rsidRDefault="00C150A0" w:rsidP="00372036">
            <w:r>
              <w:t>2</w:t>
            </w:r>
            <w:bookmarkStart w:id="0" w:name="_GoBack"/>
            <w:bookmarkEnd w:id="0"/>
            <w:r>
              <w:t>0 HORAS</w:t>
            </w:r>
          </w:p>
        </w:tc>
      </w:tr>
    </w:tbl>
    <w:p w:rsidR="00280C1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candidatos que recusarem a vaga cedem automaticamente </w:t>
      </w:r>
      <w:proofErr w:type="gramStart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gramEnd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vaga para o próximo colocado na classificação, passando para o final da lista em ordem de chamada.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convocados deverão apresentar os documentos abaixo relacionados na data e hora acima mencionados, junto à Secretaria de Administração e Fazenda,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perder o direito de ingresso no cargo: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Cédula de Identidade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CPF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Título de eleitor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 xml:space="preserve"> Uma foto 3x4;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Cartão de PIS/PASEP com data do cadastro (xérox – vide carteira de trabalho);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Cópia da Carteira de Trabalho e Registro de Contratos;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residência;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lastRenderedPageBreak/>
        <w:t>Copia da inscrição do Conselho Profissional se exigir o cargo;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9A019D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Declaração de Dependentes;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</w:t>
      </w:r>
      <w:r w:rsidR="009A019D">
        <w:rPr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</w:t>
      </w:r>
      <w:r w:rsidR="009A019D">
        <w:rPr>
          <w:rFonts w:ascii="Times New Roman" w:hAnsi="Times New Roman" w:cs="Times New Roman"/>
          <w:sz w:val="24"/>
          <w:szCs w:val="24"/>
        </w:rPr>
        <w:t>aração de desincompatibilização;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raça, cor, peso, altura, escolaridade, se doador ou não e se possui deficiência</w:t>
      </w:r>
      <w:r w:rsidR="009A019D">
        <w:rPr>
          <w:rFonts w:ascii="Times New Roman" w:hAnsi="Times New Roman" w:cs="Times New Roman"/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2204B1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Contratação para os cargos obedecerá à ordem de classificação final dos candidatos habilitados, de acordo com as necessidades da administração pública municipal, sujeitos a admissão de pessoal por prazo determinado no âmbito do Município, para atender a necessidade temporária de excepcional interesse público, sob o regime administrativo especial – Lei 410/2009, de 21 de dezembro de 2009.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33A1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333A1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COMUNIQUE-SE, PUBLIQUE-SE E CUMPRA-SE.</w:t>
      </w:r>
    </w:p>
    <w:p w:rsidR="00280C11" w:rsidRPr="00252CD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4B1" w:rsidRPr="00252CD1" w:rsidRDefault="002204B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F824C5" w:rsidRDefault="002204B1" w:rsidP="00AB00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sectPr w:rsidR="00F824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55" w:rsidRDefault="00154D55" w:rsidP="00280C11">
      <w:pPr>
        <w:spacing w:after="0" w:line="240" w:lineRule="auto"/>
      </w:pPr>
      <w:r>
        <w:separator/>
      </w:r>
    </w:p>
  </w:endnote>
  <w:endnote w:type="continuationSeparator" w:id="0">
    <w:p w:rsidR="00154D55" w:rsidRDefault="00154D55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55" w:rsidRDefault="00154D55" w:rsidP="00280C11">
      <w:pPr>
        <w:spacing w:after="0" w:line="240" w:lineRule="auto"/>
      </w:pPr>
      <w:r>
        <w:separator/>
      </w:r>
    </w:p>
  </w:footnote>
  <w:footnote w:type="continuationSeparator" w:id="0">
    <w:p w:rsidR="00154D55" w:rsidRDefault="00154D55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311A52" w:rsidTr="0021557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rPr>
              <w:rFonts w:ascii="Arial" w:hAnsi="Arial" w:cs="Arial"/>
              <w:b/>
            </w:rPr>
          </w:pPr>
          <w:r w:rsidRPr="00311A52">
            <w:rPr>
              <w:noProof/>
              <w:lang w:eastAsia="pt-BR"/>
            </w:rPr>
            <w:drawing>
              <wp:inline distT="0" distB="0" distL="0" distR="0" wp14:anchorId="32C10F68" wp14:editId="3378D7C2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ESTADO DE SANTA CATARINA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Prefeitura Municipal de Novo Horizonte/SC.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311A52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311A52">
            <w:rPr>
              <w:rFonts w:ascii="Bookman Old Style" w:hAnsi="Bookman Old Style" w:cs="Courier New"/>
              <w:b/>
            </w:rPr>
            <w:t>, 01 – Centro – CEP: 89.998-</w:t>
          </w:r>
          <w:proofErr w:type="gramStart"/>
          <w:r w:rsidRPr="00311A52">
            <w:rPr>
              <w:rFonts w:ascii="Bookman Old Style" w:hAnsi="Bookman Old Style" w:cs="Courier New"/>
              <w:b/>
            </w:rPr>
            <w:t>000</w:t>
          </w:r>
          <w:proofErr w:type="gramEnd"/>
        </w:p>
        <w:p w:rsidR="00280C11" w:rsidRPr="00311A52" w:rsidRDefault="00280C11" w:rsidP="0021557B">
          <w:pPr>
            <w:ind w:left="432"/>
            <w:rPr>
              <w:rFonts w:ascii="Arial" w:hAnsi="Arial" w:cs="Arial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0pt" o:bullet="t">
        <v:imagedata r:id="rId1" o:title="BD21300_"/>
      </v:shape>
    </w:pict>
  </w:numPicBullet>
  <w:abstractNum w:abstractNumId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F"/>
    <w:rsid w:val="00031954"/>
    <w:rsid w:val="00066A1E"/>
    <w:rsid w:val="00096D99"/>
    <w:rsid w:val="00126A7F"/>
    <w:rsid w:val="00154D55"/>
    <w:rsid w:val="00190088"/>
    <w:rsid w:val="002204B1"/>
    <w:rsid w:val="00280C11"/>
    <w:rsid w:val="002B1908"/>
    <w:rsid w:val="002E5B81"/>
    <w:rsid w:val="00403563"/>
    <w:rsid w:val="0043273F"/>
    <w:rsid w:val="00461AD8"/>
    <w:rsid w:val="004A59D5"/>
    <w:rsid w:val="005B2DD2"/>
    <w:rsid w:val="006E1305"/>
    <w:rsid w:val="0070256E"/>
    <w:rsid w:val="0075398F"/>
    <w:rsid w:val="00851773"/>
    <w:rsid w:val="008B24F5"/>
    <w:rsid w:val="00956553"/>
    <w:rsid w:val="00960967"/>
    <w:rsid w:val="00984B1C"/>
    <w:rsid w:val="009A019D"/>
    <w:rsid w:val="00A72DA9"/>
    <w:rsid w:val="00AB00DB"/>
    <w:rsid w:val="00AB2AAE"/>
    <w:rsid w:val="00AE3FA6"/>
    <w:rsid w:val="00B01EFF"/>
    <w:rsid w:val="00C07E8B"/>
    <w:rsid w:val="00C150A0"/>
    <w:rsid w:val="00CC0B2F"/>
    <w:rsid w:val="00CD2410"/>
    <w:rsid w:val="00D71360"/>
    <w:rsid w:val="00D729B3"/>
    <w:rsid w:val="00DE0A32"/>
    <w:rsid w:val="00DF6935"/>
    <w:rsid w:val="00E11AF5"/>
    <w:rsid w:val="00E333A1"/>
    <w:rsid w:val="00ED5E98"/>
    <w:rsid w:val="00F055BB"/>
    <w:rsid w:val="00F33891"/>
    <w:rsid w:val="00F64BF9"/>
    <w:rsid w:val="00F824C5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2017-04-20T11:14:00Z</cp:lastPrinted>
  <dcterms:created xsi:type="dcterms:W3CDTF">2017-04-20T11:14:00Z</dcterms:created>
  <dcterms:modified xsi:type="dcterms:W3CDTF">2017-04-20T11:14:00Z</dcterms:modified>
</cp:coreProperties>
</file>